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2FFAC32E" w:rsidR="00542EB2" w:rsidRPr="00542EB2" w:rsidRDefault="00542EB2" w:rsidP="00542EB2">
      <w:pPr>
        <w:jc w:val="center"/>
        <w:rPr>
          <w:color w:val="156082" w:themeColor="accent1"/>
          <w:sz w:val="56"/>
          <w:szCs w:val="56"/>
        </w:rPr>
      </w:pPr>
      <w:r w:rsidRPr="00542EB2">
        <w:rPr>
          <w:color w:val="156082" w:themeColor="accent1"/>
          <w:sz w:val="56"/>
          <w:szCs w:val="56"/>
        </w:rPr>
        <w:t>Facile à lire</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782383BC" w:rsidR="00542EB2" w:rsidRDefault="00D52F91" w:rsidP="00D8301B">
            <w:pPr>
              <w:jc w:val="center"/>
            </w:pPr>
            <w:r>
              <w:t>25/07/2024</w:t>
            </w:r>
          </w:p>
        </w:tc>
        <w:tc>
          <w:tcPr>
            <w:tcW w:w="1985" w:type="dxa"/>
          </w:tcPr>
          <w:p w14:paraId="4CC890A4" w14:textId="77777777" w:rsidR="00542EB2" w:rsidRDefault="00542EB2" w:rsidP="00D8301B">
            <w:pPr>
              <w:jc w:val="center"/>
            </w:pPr>
            <w:r>
              <w:t>QC</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26FAA4E5" w:rsidR="00542EB2" w:rsidRDefault="008D1B3A" w:rsidP="00D8301B">
            <w:pPr>
              <w:jc w:val="center"/>
            </w:pPr>
            <w:r>
              <w:t>2</w:t>
            </w:r>
          </w:p>
        </w:tc>
        <w:tc>
          <w:tcPr>
            <w:tcW w:w="2126" w:type="dxa"/>
          </w:tcPr>
          <w:p w14:paraId="75851AF2" w14:textId="2CAEEA70" w:rsidR="00542EB2" w:rsidRDefault="00A11C67" w:rsidP="00D8301B">
            <w:pPr>
              <w:jc w:val="center"/>
            </w:pPr>
            <w:r>
              <w:t>20/01/2024</w:t>
            </w:r>
          </w:p>
        </w:tc>
        <w:tc>
          <w:tcPr>
            <w:tcW w:w="1985" w:type="dxa"/>
          </w:tcPr>
          <w:p w14:paraId="0E67AAE1" w14:textId="6EB2302C" w:rsidR="00542EB2" w:rsidRDefault="008D1B3A" w:rsidP="00D8301B">
            <w:pPr>
              <w:jc w:val="center"/>
            </w:pPr>
            <w:r>
              <w:t>QC</w:t>
            </w:r>
          </w:p>
        </w:tc>
        <w:tc>
          <w:tcPr>
            <w:tcW w:w="4819" w:type="dxa"/>
          </w:tcPr>
          <w:p w14:paraId="3A13420B" w14:textId="7CE92D4C" w:rsidR="00542EB2" w:rsidRDefault="00A11C67" w:rsidP="00D8301B">
            <w:pPr>
              <w:jc w:val="center"/>
            </w:pPr>
            <w:r>
              <w:t>Maj stats 2025</w:t>
            </w:r>
          </w:p>
        </w:tc>
      </w:tr>
      <w:tr w:rsidR="00542EB2" w14:paraId="668ACD8E" w14:textId="77777777" w:rsidTr="00D8301B">
        <w:trPr>
          <w:trHeight w:val="567"/>
        </w:trPr>
        <w:tc>
          <w:tcPr>
            <w:tcW w:w="1276" w:type="dxa"/>
          </w:tcPr>
          <w:p w14:paraId="26C4A5AA" w14:textId="2608DCF9" w:rsidR="00542EB2" w:rsidRDefault="009B4CAE" w:rsidP="00D8301B">
            <w:pPr>
              <w:jc w:val="center"/>
            </w:pPr>
            <w:r>
              <w:t>3</w:t>
            </w:r>
          </w:p>
        </w:tc>
        <w:tc>
          <w:tcPr>
            <w:tcW w:w="2126" w:type="dxa"/>
          </w:tcPr>
          <w:p w14:paraId="61142E0B" w14:textId="0F2688E3" w:rsidR="00542EB2" w:rsidRDefault="009B4CAE" w:rsidP="00D8301B">
            <w:pPr>
              <w:jc w:val="center"/>
            </w:pPr>
            <w:r>
              <w:t>07/02/2025</w:t>
            </w:r>
          </w:p>
        </w:tc>
        <w:tc>
          <w:tcPr>
            <w:tcW w:w="1985" w:type="dxa"/>
          </w:tcPr>
          <w:p w14:paraId="5E373A2E" w14:textId="3AC2894D" w:rsidR="00542EB2" w:rsidRDefault="009B4CAE" w:rsidP="00D8301B">
            <w:pPr>
              <w:jc w:val="center"/>
            </w:pPr>
            <w:r>
              <w:t>QC</w:t>
            </w:r>
          </w:p>
        </w:tc>
        <w:tc>
          <w:tcPr>
            <w:tcW w:w="4819" w:type="dxa"/>
          </w:tcPr>
          <w:p w14:paraId="07BFDCEB" w14:textId="0345ECAA" w:rsidR="00542EB2" w:rsidRDefault="009B4CAE" w:rsidP="00D8301B">
            <w:pPr>
              <w:jc w:val="center"/>
            </w:pPr>
            <w:r>
              <w:t>Maj suite réunion</w:t>
            </w:r>
          </w:p>
        </w:tc>
      </w:tr>
      <w:tr w:rsidR="00542EB2" w14:paraId="3EEB1956" w14:textId="77777777" w:rsidTr="00D8301B">
        <w:trPr>
          <w:trHeight w:val="567"/>
        </w:trPr>
        <w:tc>
          <w:tcPr>
            <w:tcW w:w="1276" w:type="dxa"/>
          </w:tcPr>
          <w:p w14:paraId="75FCA48A" w14:textId="77777777" w:rsidR="00542EB2" w:rsidRDefault="00542EB2" w:rsidP="00D8301B">
            <w:pPr>
              <w:jc w:val="center"/>
            </w:pPr>
          </w:p>
        </w:tc>
        <w:tc>
          <w:tcPr>
            <w:tcW w:w="2126" w:type="dxa"/>
          </w:tcPr>
          <w:p w14:paraId="784127CF" w14:textId="77777777" w:rsidR="00542EB2" w:rsidRDefault="00542EB2" w:rsidP="00D8301B">
            <w:pPr>
              <w:jc w:val="center"/>
            </w:pPr>
          </w:p>
        </w:tc>
        <w:tc>
          <w:tcPr>
            <w:tcW w:w="1985" w:type="dxa"/>
          </w:tcPr>
          <w:p w14:paraId="76A11CC4" w14:textId="77777777" w:rsidR="00542EB2" w:rsidRDefault="00542EB2" w:rsidP="00D8301B">
            <w:pPr>
              <w:jc w:val="center"/>
            </w:pPr>
          </w:p>
        </w:tc>
        <w:tc>
          <w:tcPr>
            <w:tcW w:w="4819" w:type="dxa"/>
          </w:tcPr>
          <w:p w14:paraId="1DD9930D" w14:textId="77777777" w:rsidR="00542EB2" w:rsidRDefault="00542EB2" w:rsidP="00D8301B">
            <w:pPr>
              <w:jc w:val="center"/>
            </w:pP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0A582A17" w14:textId="562DA5DA" w:rsidR="009B4CAE"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89834503" w:history="1">
            <w:r w:rsidR="009B4CAE" w:rsidRPr="00BE6DF8">
              <w:rPr>
                <w:rStyle w:val="Lienhypertexte"/>
                <w:noProof/>
              </w:rPr>
              <w:t>Définition du domaine</w:t>
            </w:r>
            <w:r w:rsidR="009B4CAE">
              <w:rPr>
                <w:noProof/>
                <w:webHidden/>
              </w:rPr>
              <w:tab/>
            </w:r>
            <w:r w:rsidR="009B4CAE">
              <w:rPr>
                <w:noProof/>
                <w:webHidden/>
              </w:rPr>
              <w:fldChar w:fldCharType="begin"/>
            </w:r>
            <w:r w:rsidR="009B4CAE">
              <w:rPr>
                <w:noProof/>
                <w:webHidden/>
              </w:rPr>
              <w:instrText xml:space="preserve"> PAGEREF _Toc189834503 \h </w:instrText>
            </w:r>
            <w:r w:rsidR="009B4CAE">
              <w:rPr>
                <w:noProof/>
                <w:webHidden/>
              </w:rPr>
            </w:r>
            <w:r w:rsidR="009B4CAE">
              <w:rPr>
                <w:noProof/>
                <w:webHidden/>
              </w:rPr>
              <w:fldChar w:fldCharType="separate"/>
            </w:r>
            <w:r w:rsidR="009B4CAE">
              <w:rPr>
                <w:noProof/>
                <w:webHidden/>
              </w:rPr>
              <w:t>3</w:t>
            </w:r>
            <w:r w:rsidR="009B4CAE">
              <w:rPr>
                <w:noProof/>
                <w:webHidden/>
              </w:rPr>
              <w:fldChar w:fldCharType="end"/>
            </w:r>
          </w:hyperlink>
        </w:p>
        <w:p w14:paraId="73537B03" w14:textId="7DB8671B" w:rsidR="009B4CAE" w:rsidRDefault="009B4CAE">
          <w:pPr>
            <w:pStyle w:val="TM1"/>
            <w:tabs>
              <w:tab w:val="right" w:leader="dot" w:pos="9062"/>
            </w:tabs>
            <w:rPr>
              <w:rFonts w:eastAsiaTheme="minorEastAsia"/>
              <w:noProof/>
              <w:kern w:val="2"/>
              <w:sz w:val="24"/>
              <w:szCs w:val="24"/>
              <w:lang w:eastAsia="fr-FR"/>
              <w14:ligatures w14:val="standardContextual"/>
            </w:rPr>
          </w:pPr>
          <w:hyperlink w:anchor="_Toc189834504" w:history="1">
            <w:r w:rsidRPr="00BE6DF8">
              <w:rPr>
                <w:rStyle w:val="Lienhypertexte"/>
                <w:noProof/>
              </w:rPr>
              <w:t>Pratiques des acquéreuses</w:t>
            </w:r>
            <w:r>
              <w:rPr>
                <w:noProof/>
                <w:webHidden/>
              </w:rPr>
              <w:tab/>
            </w:r>
            <w:r>
              <w:rPr>
                <w:noProof/>
                <w:webHidden/>
              </w:rPr>
              <w:fldChar w:fldCharType="begin"/>
            </w:r>
            <w:r>
              <w:rPr>
                <w:noProof/>
                <w:webHidden/>
              </w:rPr>
              <w:instrText xml:space="preserve"> PAGEREF _Toc189834504 \h </w:instrText>
            </w:r>
            <w:r>
              <w:rPr>
                <w:noProof/>
                <w:webHidden/>
              </w:rPr>
            </w:r>
            <w:r>
              <w:rPr>
                <w:noProof/>
                <w:webHidden/>
              </w:rPr>
              <w:fldChar w:fldCharType="separate"/>
            </w:r>
            <w:r>
              <w:rPr>
                <w:noProof/>
                <w:webHidden/>
              </w:rPr>
              <w:t>4</w:t>
            </w:r>
            <w:r>
              <w:rPr>
                <w:noProof/>
                <w:webHidden/>
              </w:rPr>
              <w:fldChar w:fldCharType="end"/>
            </w:r>
          </w:hyperlink>
        </w:p>
        <w:p w14:paraId="64A306F1" w14:textId="15B268E9" w:rsidR="009B4CAE" w:rsidRDefault="009B4CAE">
          <w:pPr>
            <w:pStyle w:val="TM2"/>
            <w:tabs>
              <w:tab w:val="right" w:leader="dot" w:pos="9062"/>
            </w:tabs>
            <w:rPr>
              <w:rFonts w:eastAsiaTheme="minorEastAsia"/>
              <w:noProof/>
              <w:kern w:val="2"/>
              <w:sz w:val="24"/>
              <w:szCs w:val="24"/>
              <w:lang w:eastAsia="fr-FR"/>
              <w14:ligatures w14:val="standardContextual"/>
            </w:rPr>
          </w:pPr>
          <w:hyperlink w:anchor="_Toc189834505" w:history="1">
            <w:r w:rsidRPr="00BE6DF8">
              <w:rPr>
                <w:rStyle w:val="Lienhypertexte"/>
                <w:noProof/>
              </w:rPr>
              <w:t>Veille</w:t>
            </w:r>
            <w:r>
              <w:rPr>
                <w:noProof/>
                <w:webHidden/>
              </w:rPr>
              <w:tab/>
            </w:r>
            <w:r>
              <w:rPr>
                <w:noProof/>
                <w:webHidden/>
              </w:rPr>
              <w:fldChar w:fldCharType="begin"/>
            </w:r>
            <w:r>
              <w:rPr>
                <w:noProof/>
                <w:webHidden/>
              </w:rPr>
              <w:instrText xml:space="preserve"> PAGEREF _Toc189834505 \h </w:instrText>
            </w:r>
            <w:r>
              <w:rPr>
                <w:noProof/>
                <w:webHidden/>
              </w:rPr>
            </w:r>
            <w:r>
              <w:rPr>
                <w:noProof/>
                <w:webHidden/>
              </w:rPr>
              <w:fldChar w:fldCharType="separate"/>
            </w:r>
            <w:r>
              <w:rPr>
                <w:noProof/>
                <w:webHidden/>
              </w:rPr>
              <w:t>4</w:t>
            </w:r>
            <w:r>
              <w:rPr>
                <w:noProof/>
                <w:webHidden/>
              </w:rPr>
              <w:fldChar w:fldCharType="end"/>
            </w:r>
          </w:hyperlink>
        </w:p>
        <w:p w14:paraId="5D4E3845" w14:textId="772EF441" w:rsidR="009B4CAE" w:rsidRDefault="009B4CAE">
          <w:pPr>
            <w:pStyle w:val="TM2"/>
            <w:tabs>
              <w:tab w:val="right" w:leader="dot" w:pos="9062"/>
            </w:tabs>
            <w:rPr>
              <w:rFonts w:eastAsiaTheme="minorEastAsia"/>
              <w:noProof/>
              <w:kern w:val="2"/>
              <w:sz w:val="24"/>
              <w:szCs w:val="24"/>
              <w:lang w:eastAsia="fr-FR"/>
              <w14:ligatures w14:val="standardContextual"/>
            </w:rPr>
          </w:pPr>
          <w:hyperlink w:anchor="_Toc189834506" w:history="1">
            <w:r w:rsidRPr="00BE6DF8">
              <w:rPr>
                <w:rStyle w:val="Lienhypertexte"/>
                <w:noProof/>
              </w:rPr>
              <w:t>Critères de sélection et de non-sélection</w:t>
            </w:r>
            <w:r>
              <w:rPr>
                <w:noProof/>
                <w:webHidden/>
              </w:rPr>
              <w:tab/>
            </w:r>
            <w:r>
              <w:rPr>
                <w:noProof/>
                <w:webHidden/>
              </w:rPr>
              <w:fldChar w:fldCharType="begin"/>
            </w:r>
            <w:r>
              <w:rPr>
                <w:noProof/>
                <w:webHidden/>
              </w:rPr>
              <w:instrText xml:space="preserve"> PAGEREF _Toc189834506 \h </w:instrText>
            </w:r>
            <w:r>
              <w:rPr>
                <w:noProof/>
                <w:webHidden/>
              </w:rPr>
            </w:r>
            <w:r>
              <w:rPr>
                <w:noProof/>
                <w:webHidden/>
              </w:rPr>
              <w:fldChar w:fldCharType="separate"/>
            </w:r>
            <w:r>
              <w:rPr>
                <w:noProof/>
                <w:webHidden/>
              </w:rPr>
              <w:t>4</w:t>
            </w:r>
            <w:r>
              <w:rPr>
                <w:noProof/>
                <w:webHidden/>
              </w:rPr>
              <w:fldChar w:fldCharType="end"/>
            </w:r>
          </w:hyperlink>
        </w:p>
        <w:p w14:paraId="1CD19E6A" w14:textId="71079FCF" w:rsidR="009B4CAE" w:rsidRDefault="009B4CAE">
          <w:pPr>
            <w:pStyle w:val="TM2"/>
            <w:tabs>
              <w:tab w:val="right" w:leader="dot" w:pos="9062"/>
            </w:tabs>
            <w:rPr>
              <w:rFonts w:eastAsiaTheme="minorEastAsia"/>
              <w:noProof/>
              <w:kern w:val="2"/>
              <w:sz w:val="24"/>
              <w:szCs w:val="24"/>
              <w:lang w:eastAsia="fr-FR"/>
              <w14:ligatures w14:val="standardContextual"/>
            </w:rPr>
          </w:pPr>
          <w:hyperlink w:anchor="_Toc189834507" w:history="1">
            <w:r w:rsidRPr="00BE6DF8">
              <w:rPr>
                <w:rStyle w:val="Lienhypertexte"/>
                <w:noProof/>
              </w:rPr>
              <w:t>Nombre d’exemplaires</w:t>
            </w:r>
            <w:r>
              <w:rPr>
                <w:noProof/>
                <w:webHidden/>
              </w:rPr>
              <w:tab/>
            </w:r>
            <w:r>
              <w:rPr>
                <w:noProof/>
                <w:webHidden/>
              </w:rPr>
              <w:fldChar w:fldCharType="begin"/>
            </w:r>
            <w:r>
              <w:rPr>
                <w:noProof/>
                <w:webHidden/>
              </w:rPr>
              <w:instrText xml:space="preserve"> PAGEREF _Toc189834507 \h </w:instrText>
            </w:r>
            <w:r>
              <w:rPr>
                <w:noProof/>
                <w:webHidden/>
              </w:rPr>
            </w:r>
            <w:r>
              <w:rPr>
                <w:noProof/>
                <w:webHidden/>
              </w:rPr>
              <w:fldChar w:fldCharType="separate"/>
            </w:r>
            <w:r>
              <w:rPr>
                <w:noProof/>
                <w:webHidden/>
              </w:rPr>
              <w:t>5</w:t>
            </w:r>
            <w:r>
              <w:rPr>
                <w:noProof/>
                <w:webHidden/>
              </w:rPr>
              <w:fldChar w:fldCharType="end"/>
            </w:r>
          </w:hyperlink>
        </w:p>
        <w:p w14:paraId="30B6F8D6" w14:textId="0CBDA923" w:rsidR="009B4CAE" w:rsidRDefault="009B4CAE">
          <w:pPr>
            <w:pStyle w:val="TM2"/>
            <w:tabs>
              <w:tab w:val="right" w:leader="dot" w:pos="9062"/>
            </w:tabs>
            <w:rPr>
              <w:rFonts w:eastAsiaTheme="minorEastAsia"/>
              <w:noProof/>
              <w:kern w:val="2"/>
              <w:sz w:val="24"/>
              <w:szCs w:val="24"/>
              <w:lang w:eastAsia="fr-FR"/>
              <w14:ligatures w14:val="standardContextual"/>
            </w:rPr>
          </w:pPr>
          <w:hyperlink w:anchor="_Toc189834508" w:history="1">
            <w:r w:rsidRPr="00BE6DF8">
              <w:rPr>
                <w:rStyle w:val="Lienhypertexte"/>
                <w:noProof/>
              </w:rPr>
              <w:t>Commandes</w:t>
            </w:r>
            <w:r>
              <w:rPr>
                <w:noProof/>
                <w:webHidden/>
              </w:rPr>
              <w:tab/>
            </w:r>
            <w:r>
              <w:rPr>
                <w:noProof/>
                <w:webHidden/>
              </w:rPr>
              <w:fldChar w:fldCharType="begin"/>
            </w:r>
            <w:r>
              <w:rPr>
                <w:noProof/>
                <w:webHidden/>
              </w:rPr>
              <w:instrText xml:space="preserve"> PAGEREF _Toc189834508 \h </w:instrText>
            </w:r>
            <w:r>
              <w:rPr>
                <w:noProof/>
                <w:webHidden/>
              </w:rPr>
            </w:r>
            <w:r>
              <w:rPr>
                <w:noProof/>
                <w:webHidden/>
              </w:rPr>
              <w:fldChar w:fldCharType="separate"/>
            </w:r>
            <w:r>
              <w:rPr>
                <w:noProof/>
                <w:webHidden/>
              </w:rPr>
              <w:t>5</w:t>
            </w:r>
            <w:r>
              <w:rPr>
                <w:noProof/>
                <w:webHidden/>
              </w:rPr>
              <w:fldChar w:fldCharType="end"/>
            </w:r>
          </w:hyperlink>
        </w:p>
        <w:p w14:paraId="767509A6" w14:textId="133AACFB" w:rsidR="009B4CAE" w:rsidRDefault="009B4CAE">
          <w:pPr>
            <w:pStyle w:val="TM2"/>
            <w:tabs>
              <w:tab w:val="right" w:leader="dot" w:pos="9062"/>
            </w:tabs>
            <w:rPr>
              <w:rFonts w:eastAsiaTheme="minorEastAsia"/>
              <w:noProof/>
              <w:kern w:val="2"/>
              <w:sz w:val="24"/>
              <w:szCs w:val="24"/>
              <w:lang w:eastAsia="fr-FR"/>
              <w14:ligatures w14:val="standardContextual"/>
            </w:rPr>
          </w:pPr>
          <w:hyperlink w:anchor="_Toc189834509" w:history="1">
            <w:r w:rsidRPr="00BE6DF8">
              <w:rPr>
                <w:rStyle w:val="Lienhypertexte"/>
                <w:noProof/>
              </w:rPr>
              <w:t>Rachats ouvrages de fonds</w:t>
            </w:r>
            <w:r>
              <w:rPr>
                <w:noProof/>
                <w:webHidden/>
              </w:rPr>
              <w:tab/>
            </w:r>
            <w:r>
              <w:rPr>
                <w:noProof/>
                <w:webHidden/>
              </w:rPr>
              <w:fldChar w:fldCharType="begin"/>
            </w:r>
            <w:r>
              <w:rPr>
                <w:noProof/>
                <w:webHidden/>
              </w:rPr>
              <w:instrText xml:space="preserve"> PAGEREF _Toc189834509 \h </w:instrText>
            </w:r>
            <w:r>
              <w:rPr>
                <w:noProof/>
                <w:webHidden/>
              </w:rPr>
            </w:r>
            <w:r>
              <w:rPr>
                <w:noProof/>
                <w:webHidden/>
              </w:rPr>
              <w:fldChar w:fldCharType="separate"/>
            </w:r>
            <w:r>
              <w:rPr>
                <w:noProof/>
                <w:webHidden/>
              </w:rPr>
              <w:t>5</w:t>
            </w:r>
            <w:r>
              <w:rPr>
                <w:noProof/>
                <w:webHidden/>
              </w:rPr>
              <w:fldChar w:fldCharType="end"/>
            </w:r>
          </w:hyperlink>
        </w:p>
        <w:p w14:paraId="03001254" w14:textId="511491A6" w:rsidR="009B4CAE" w:rsidRDefault="009B4CAE">
          <w:pPr>
            <w:pStyle w:val="TM2"/>
            <w:tabs>
              <w:tab w:val="right" w:leader="dot" w:pos="9062"/>
            </w:tabs>
            <w:rPr>
              <w:rFonts w:eastAsiaTheme="minorEastAsia"/>
              <w:noProof/>
              <w:kern w:val="2"/>
              <w:sz w:val="24"/>
              <w:szCs w:val="24"/>
              <w:lang w:eastAsia="fr-FR"/>
              <w14:ligatures w14:val="standardContextual"/>
            </w:rPr>
          </w:pPr>
          <w:hyperlink w:anchor="_Toc189834510" w:history="1">
            <w:r w:rsidRPr="00BE6DF8">
              <w:rPr>
                <w:rStyle w:val="Lienhypertexte"/>
                <w:noProof/>
              </w:rPr>
              <w:t>Catalogage</w:t>
            </w:r>
            <w:r>
              <w:rPr>
                <w:noProof/>
                <w:webHidden/>
              </w:rPr>
              <w:tab/>
            </w:r>
            <w:r>
              <w:rPr>
                <w:noProof/>
                <w:webHidden/>
              </w:rPr>
              <w:fldChar w:fldCharType="begin"/>
            </w:r>
            <w:r>
              <w:rPr>
                <w:noProof/>
                <w:webHidden/>
              </w:rPr>
              <w:instrText xml:space="preserve"> PAGEREF _Toc189834510 \h </w:instrText>
            </w:r>
            <w:r>
              <w:rPr>
                <w:noProof/>
                <w:webHidden/>
              </w:rPr>
            </w:r>
            <w:r>
              <w:rPr>
                <w:noProof/>
                <w:webHidden/>
              </w:rPr>
              <w:fldChar w:fldCharType="separate"/>
            </w:r>
            <w:r>
              <w:rPr>
                <w:noProof/>
                <w:webHidden/>
              </w:rPr>
              <w:t>5</w:t>
            </w:r>
            <w:r>
              <w:rPr>
                <w:noProof/>
                <w:webHidden/>
              </w:rPr>
              <w:fldChar w:fldCharType="end"/>
            </w:r>
          </w:hyperlink>
        </w:p>
        <w:p w14:paraId="34CBDF15" w14:textId="0FA0C047" w:rsidR="009B4CAE" w:rsidRDefault="009B4CAE">
          <w:pPr>
            <w:pStyle w:val="TM2"/>
            <w:tabs>
              <w:tab w:val="right" w:leader="dot" w:pos="9062"/>
            </w:tabs>
            <w:rPr>
              <w:rFonts w:eastAsiaTheme="minorEastAsia"/>
              <w:noProof/>
              <w:kern w:val="2"/>
              <w:sz w:val="24"/>
              <w:szCs w:val="24"/>
              <w:lang w:eastAsia="fr-FR"/>
              <w14:ligatures w14:val="standardContextual"/>
            </w:rPr>
          </w:pPr>
          <w:hyperlink w:anchor="_Toc189834511" w:history="1">
            <w:r w:rsidRPr="00BE6DF8">
              <w:rPr>
                <w:rStyle w:val="Lienhypertexte"/>
                <w:noProof/>
              </w:rPr>
              <w:t>Équipement</w:t>
            </w:r>
            <w:r>
              <w:rPr>
                <w:noProof/>
                <w:webHidden/>
              </w:rPr>
              <w:tab/>
            </w:r>
            <w:r>
              <w:rPr>
                <w:noProof/>
                <w:webHidden/>
              </w:rPr>
              <w:fldChar w:fldCharType="begin"/>
            </w:r>
            <w:r>
              <w:rPr>
                <w:noProof/>
                <w:webHidden/>
              </w:rPr>
              <w:instrText xml:space="preserve"> PAGEREF _Toc189834511 \h </w:instrText>
            </w:r>
            <w:r>
              <w:rPr>
                <w:noProof/>
                <w:webHidden/>
              </w:rPr>
            </w:r>
            <w:r>
              <w:rPr>
                <w:noProof/>
                <w:webHidden/>
              </w:rPr>
              <w:fldChar w:fldCharType="separate"/>
            </w:r>
            <w:r>
              <w:rPr>
                <w:noProof/>
                <w:webHidden/>
              </w:rPr>
              <w:t>5</w:t>
            </w:r>
            <w:r>
              <w:rPr>
                <w:noProof/>
                <w:webHidden/>
              </w:rPr>
              <w:fldChar w:fldCharType="end"/>
            </w:r>
          </w:hyperlink>
        </w:p>
        <w:p w14:paraId="0C39F5D0" w14:textId="130C5DBD" w:rsidR="009B4CAE" w:rsidRDefault="009B4CAE">
          <w:pPr>
            <w:pStyle w:val="TM2"/>
            <w:tabs>
              <w:tab w:val="right" w:leader="dot" w:pos="9062"/>
            </w:tabs>
            <w:rPr>
              <w:rFonts w:eastAsiaTheme="minorEastAsia"/>
              <w:noProof/>
              <w:kern w:val="2"/>
              <w:sz w:val="24"/>
              <w:szCs w:val="24"/>
              <w:lang w:eastAsia="fr-FR"/>
              <w14:ligatures w14:val="standardContextual"/>
            </w:rPr>
          </w:pPr>
          <w:hyperlink w:anchor="_Toc189834512" w:history="1">
            <w:r w:rsidRPr="00BE6DF8">
              <w:rPr>
                <w:rStyle w:val="Lienhypertexte"/>
                <w:noProof/>
              </w:rPr>
              <w:t>Désherbage</w:t>
            </w:r>
            <w:r>
              <w:rPr>
                <w:noProof/>
                <w:webHidden/>
              </w:rPr>
              <w:tab/>
            </w:r>
            <w:r>
              <w:rPr>
                <w:noProof/>
                <w:webHidden/>
              </w:rPr>
              <w:fldChar w:fldCharType="begin"/>
            </w:r>
            <w:r>
              <w:rPr>
                <w:noProof/>
                <w:webHidden/>
              </w:rPr>
              <w:instrText xml:space="preserve"> PAGEREF _Toc189834512 \h </w:instrText>
            </w:r>
            <w:r>
              <w:rPr>
                <w:noProof/>
                <w:webHidden/>
              </w:rPr>
            </w:r>
            <w:r>
              <w:rPr>
                <w:noProof/>
                <w:webHidden/>
              </w:rPr>
              <w:fldChar w:fldCharType="separate"/>
            </w:r>
            <w:r>
              <w:rPr>
                <w:noProof/>
                <w:webHidden/>
              </w:rPr>
              <w:t>6</w:t>
            </w:r>
            <w:r>
              <w:rPr>
                <w:noProof/>
                <w:webHidden/>
              </w:rPr>
              <w:fldChar w:fldCharType="end"/>
            </w:r>
          </w:hyperlink>
        </w:p>
        <w:p w14:paraId="2697D420" w14:textId="27AD96AA" w:rsidR="009B4CAE" w:rsidRDefault="009B4CAE">
          <w:pPr>
            <w:pStyle w:val="TM2"/>
            <w:tabs>
              <w:tab w:val="right" w:leader="dot" w:pos="9062"/>
            </w:tabs>
            <w:rPr>
              <w:rFonts w:eastAsiaTheme="minorEastAsia"/>
              <w:noProof/>
              <w:kern w:val="2"/>
              <w:sz w:val="24"/>
              <w:szCs w:val="24"/>
              <w:lang w:eastAsia="fr-FR"/>
              <w14:ligatures w14:val="standardContextual"/>
            </w:rPr>
          </w:pPr>
          <w:hyperlink w:anchor="_Toc189834513" w:history="1">
            <w:r w:rsidRPr="00BE6DF8">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_Toc189834513 \h </w:instrText>
            </w:r>
            <w:r>
              <w:rPr>
                <w:noProof/>
                <w:webHidden/>
              </w:rPr>
            </w:r>
            <w:r>
              <w:rPr>
                <w:noProof/>
                <w:webHidden/>
              </w:rPr>
              <w:fldChar w:fldCharType="separate"/>
            </w:r>
            <w:r>
              <w:rPr>
                <w:noProof/>
                <w:webHidden/>
              </w:rPr>
              <w:t>6</w:t>
            </w:r>
            <w:r>
              <w:rPr>
                <w:noProof/>
                <w:webHidden/>
              </w:rPr>
              <w:fldChar w:fldCharType="end"/>
            </w:r>
          </w:hyperlink>
        </w:p>
        <w:p w14:paraId="29B1A5DF" w14:textId="6C0B8F84" w:rsidR="009B4CAE" w:rsidRDefault="009B4CAE">
          <w:pPr>
            <w:pStyle w:val="TM1"/>
            <w:tabs>
              <w:tab w:val="right" w:leader="dot" w:pos="9062"/>
            </w:tabs>
            <w:rPr>
              <w:rFonts w:eastAsiaTheme="minorEastAsia"/>
              <w:noProof/>
              <w:kern w:val="2"/>
              <w:sz w:val="24"/>
              <w:szCs w:val="24"/>
              <w:lang w:eastAsia="fr-FR"/>
              <w14:ligatures w14:val="standardContextual"/>
            </w:rPr>
          </w:pPr>
          <w:hyperlink w:anchor="_Toc189834514" w:history="1">
            <w:r w:rsidRPr="00BE6DF8">
              <w:rPr>
                <w:rStyle w:val="Lienhypertexte"/>
                <w:noProof/>
              </w:rPr>
              <w:t>Données statistiques</w:t>
            </w:r>
            <w:r>
              <w:rPr>
                <w:noProof/>
                <w:webHidden/>
              </w:rPr>
              <w:tab/>
            </w:r>
            <w:r>
              <w:rPr>
                <w:noProof/>
                <w:webHidden/>
              </w:rPr>
              <w:fldChar w:fldCharType="begin"/>
            </w:r>
            <w:r>
              <w:rPr>
                <w:noProof/>
                <w:webHidden/>
              </w:rPr>
              <w:instrText xml:space="preserve"> PAGEREF _Toc189834514 \h </w:instrText>
            </w:r>
            <w:r>
              <w:rPr>
                <w:noProof/>
                <w:webHidden/>
              </w:rPr>
            </w:r>
            <w:r>
              <w:rPr>
                <w:noProof/>
                <w:webHidden/>
              </w:rPr>
              <w:fldChar w:fldCharType="separate"/>
            </w:r>
            <w:r>
              <w:rPr>
                <w:noProof/>
                <w:webHidden/>
              </w:rPr>
              <w:t>7</w:t>
            </w:r>
            <w:r>
              <w:rPr>
                <w:noProof/>
                <w:webHidden/>
              </w:rPr>
              <w:fldChar w:fldCharType="end"/>
            </w:r>
          </w:hyperlink>
        </w:p>
        <w:p w14:paraId="1F35121D" w14:textId="26E038AC" w:rsidR="009B4CAE" w:rsidRDefault="009B4CAE">
          <w:pPr>
            <w:pStyle w:val="TM2"/>
            <w:tabs>
              <w:tab w:val="right" w:leader="dot" w:pos="9062"/>
            </w:tabs>
            <w:rPr>
              <w:rFonts w:eastAsiaTheme="minorEastAsia"/>
              <w:noProof/>
              <w:kern w:val="2"/>
              <w:sz w:val="24"/>
              <w:szCs w:val="24"/>
              <w:lang w:eastAsia="fr-FR"/>
              <w14:ligatures w14:val="standardContextual"/>
            </w:rPr>
          </w:pPr>
          <w:hyperlink w:anchor="_Toc189834515" w:history="1">
            <w:r w:rsidRPr="00BE6DF8">
              <w:rPr>
                <w:rStyle w:val="Lienhypertexte"/>
                <w:noProof/>
              </w:rPr>
              <w:t>2025 (données 2024)</w:t>
            </w:r>
            <w:r>
              <w:rPr>
                <w:noProof/>
                <w:webHidden/>
              </w:rPr>
              <w:tab/>
            </w:r>
            <w:r>
              <w:rPr>
                <w:noProof/>
                <w:webHidden/>
              </w:rPr>
              <w:fldChar w:fldCharType="begin"/>
            </w:r>
            <w:r>
              <w:rPr>
                <w:noProof/>
                <w:webHidden/>
              </w:rPr>
              <w:instrText xml:space="preserve"> PAGEREF _Toc189834515 \h </w:instrText>
            </w:r>
            <w:r>
              <w:rPr>
                <w:noProof/>
                <w:webHidden/>
              </w:rPr>
            </w:r>
            <w:r>
              <w:rPr>
                <w:noProof/>
                <w:webHidden/>
              </w:rPr>
              <w:fldChar w:fldCharType="separate"/>
            </w:r>
            <w:r>
              <w:rPr>
                <w:noProof/>
                <w:webHidden/>
              </w:rPr>
              <w:t>7</w:t>
            </w:r>
            <w:r>
              <w:rPr>
                <w:noProof/>
                <w:webHidden/>
              </w:rPr>
              <w:fldChar w:fldCharType="end"/>
            </w:r>
          </w:hyperlink>
        </w:p>
        <w:p w14:paraId="52049B8E" w14:textId="27F9DFAC" w:rsidR="009B4CAE" w:rsidRDefault="009B4CAE">
          <w:pPr>
            <w:pStyle w:val="TM2"/>
            <w:tabs>
              <w:tab w:val="right" w:leader="dot" w:pos="9062"/>
            </w:tabs>
            <w:rPr>
              <w:rFonts w:eastAsiaTheme="minorEastAsia"/>
              <w:noProof/>
              <w:kern w:val="2"/>
              <w:sz w:val="24"/>
              <w:szCs w:val="24"/>
              <w:lang w:eastAsia="fr-FR"/>
              <w14:ligatures w14:val="standardContextual"/>
            </w:rPr>
          </w:pPr>
          <w:hyperlink w:anchor="_Toc189834516" w:history="1">
            <w:r w:rsidRPr="00BE6DF8">
              <w:rPr>
                <w:rStyle w:val="Lienhypertexte"/>
                <w:noProof/>
              </w:rPr>
              <w:t>2024 (données 2023)</w:t>
            </w:r>
            <w:r>
              <w:rPr>
                <w:noProof/>
                <w:webHidden/>
              </w:rPr>
              <w:tab/>
            </w:r>
            <w:r>
              <w:rPr>
                <w:noProof/>
                <w:webHidden/>
              </w:rPr>
              <w:fldChar w:fldCharType="begin"/>
            </w:r>
            <w:r>
              <w:rPr>
                <w:noProof/>
                <w:webHidden/>
              </w:rPr>
              <w:instrText xml:space="preserve"> PAGEREF _Toc189834516 \h </w:instrText>
            </w:r>
            <w:r>
              <w:rPr>
                <w:noProof/>
                <w:webHidden/>
              </w:rPr>
            </w:r>
            <w:r>
              <w:rPr>
                <w:noProof/>
                <w:webHidden/>
              </w:rPr>
              <w:fldChar w:fldCharType="separate"/>
            </w:r>
            <w:r>
              <w:rPr>
                <w:noProof/>
                <w:webHidden/>
              </w:rPr>
              <w:t>7</w:t>
            </w:r>
            <w:r>
              <w:rPr>
                <w:noProof/>
                <w:webHidden/>
              </w:rPr>
              <w:fldChar w:fldCharType="end"/>
            </w:r>
          </w:hyperlink>
        </w:p>
        <w:p w14:paraId="15D07932" w14:textId="61BD134F" w:rsidR="009B4CAE" w:rsidRDefault="009B4CAE">
          <w:pPr>
            <w:pStyle w:val="TM1"/>
            <w:tabs>
              <w:tab w:val="right" w:leader="dot" w:pos="9062"/>
            </w:tabs>
            <w:rPr>
              <w:rFonts w:eastAsiaTheme="minorEastAsia"/>
              <w:noProof/>
              <w:kern w:val="2"/>
              <w:sz w:val="24"/>
              <w:szCs w:val="24"/>
              <w:lang w:eastAsia="fr-FR"/>
              <w14:ligatures w14:val="standardContextual"/>
            </w:rPr>
          </w:pPr>
          <w:hyperlink w:anchor="_Toc189834517" w:history="1">
            <w:r w:rsidRPr="00BE6DF8">
              <w:rPr>
                <w:rStyle w:val="Lienhypertexte"/>
                <w:noProof/>
              </w:rPr>
              <w:t>Plan de développement</w:t>
            </w:r>
            <w:r>
              <w:rPr>
                <w:noProof/>
                <w:webHidden/>
              </w:rPr>
              <w:tab/>
            </w:r>
            <w:r>
              <w:rPr>
                <w:noProof/>
                <w:webHidden/>
              </w:rPr>
              <w:fldChar w:fldCharType="begin"/>
            </w:r>
            <w:r>
              <w:rPr>
                <w:noProof/>
                <w:webHidden/>
              </w:rPr>
              <w:instrText xml:space="preserve"> PAGEREF _Toc189834517 \h </w:instrText>
            </w:r>
            <w:r>
              <w:rPr>
                <w:noProof/>
                <w:webHidden/>
              </w:rPr>
            </w:r>
            <w:r>
              <w:rPr>
                <w:noProof/>
                <w:webHidden/>
              </w:rPr>
              <w:fldChar w:fldCharType="separate"/>
            </w:r>
            <w:r>
              <w:rPr>
                <w:noProof/>
                <w:webHidden/>
              </w:rPr>
              <w:t>9</w:t>
            </w:r>
            <w:r>
              <w:rPr>
                <w:noProof/>
                <w:webHidden/>
              </w:rPr>
              <w:fldChar w:fldCharType="end"/>
            </w:r>
          </w:hyperlink>
        </w:p>
        <w:p w14:paraId="79C62823" w14:textId="6A8C2469" w:rsidR="009B4CAE" w:rsidRDefault="009B4CAE">
          <w:pPr>
            <w:pStyle w:val="TM2"/>
            <w:tabs>
              <w:tab w:val="right" w:leader="dot" w:pos="9062"/>
            </w:tabs>
            <w:rPr>
              <w:rFonts w:eastAsiaTheme="minorEastAsia"/>
              <w:noProof/>
              <w:kern w:val="2"/>
              <w:sz w:val="24"/>
              <w:szCs w:val="24"/>
              <w:lang w:eastAsia="fr-FR"/>
              <w14:ligatures w14:val="standardContextual"/>
            </w:rPr>
          </w:pPr>
          <w:hyperlink w:anchor="_Toc189834518" w:history="1">
            <w:r w:rsidRPr="00BE6DF8">
              <w:rPr>
                <w:rStyle w:val="Lienhypertexte"/>
                <w:noProof/>
              </w:rPr>
              <w:t>2025</w:t>
            </w:r>
            <w:r>
              <w:rPr>
                <w:noProof/>
                <w:webHidden/>
              </w:rPr>
              <w:tab/>
            </w:r>
            <w:r>
              <w:rPr>
                <w:noProof/>
                <w:webHidden/>
              </w:rPr>
              <w:fldChar w:fldCharType="begin"/>
            </w:r>
            <w:r>
              <w:rPr>
                <w:noProof/>
                <w:webHidden/>
              </w:rPr>
              <w:instrText xml:space="preserve"> PAGEREF _Toc189834518 \h </w:instrText>
            </w:r>
            <w:r>
              <w:rPr>
                <w:noProof/>
                <w:webHidden/>
              </w:rPr>
            </w:r>
            <w:r>
              <w:rPr>
                <w:noProof/>
                <w:webHidden/>
              </w:rPr>
              <w:fldChar w:fldCharType="separate"/>
            </w:r>
            <w:r>
              <w:rPr>
                <w:noProof/>
                <w:webHidden/>
              </w:rPr>
              <w:t>9</w:t>
            </w:r>
            <w:r>
              <w:rPr>
                <w:noProof/>
                <w:webHidden/>
              </w:rPr>
              <w:fldChar w:fldCharType="end"/>
            </w:r>
          </w:hyperlink>
        </w:p>
        <w:p w14:paraId="41FEB0AA" w14:textId="7E925DA1" w:rsidR="009B4CAE" w:rsidRDefault="009B4CAE">
          <w:pPr>
            <w:pStyle w:val="TM2"/>
            <w:tabs>
              <w:tab w:val="right" w:leader="dot" w:pos="9062"/>
            </w:tabs>
            <w:rPr>
              <w:rFonts w:eastAsiaTheme="minorEastAsia"/>
              <w:noProof/>
              <w:kern w:val="2"/>
              <w:sz w:val="24"/>
              <w:szCs w:val="24"/>
              <w:lang w:eastAsia="fr-FR"/>
              <w14:ligatures w14:val="standardContextual"/>
            </w:rPr>
          </w:pPr>
          <w:hyperlink w:anchor="_Toc189834519" w:history="1">
            <w:r w:rsidRPr="00BE6DF8">
              <w:rPr>
                <w:rStyle w:val="Lienhypertexte"/>
                <w:noProof/>
              </w:rPr>
              <w:t>2024</w:t>
            </w:r>
            <w:r>
              <w:rPr>
                <w:noProof/>
                <w:webHidden/>
              </w:rPr>
              <w:tab/>
            </w:r>
            <w:r>
              <w:rPr>
                <w:noProof/>
                <w:webHidden/>
              </w:rPr>
              <w:fldChar w:fldCharType="begin"/>
            </w:r>
            <w:r>
              <w:rPr>
                <w:noProof/>
                <w:webHidden/>
              </w:rPr>
              <w:instrText xml:space="preserve"> PAGEREF _Toc189834519 \h </w:instrText>
            </w:r>
            <w:r>
              <w:rPr>
                <w:noProof/>
                <w:webHidden/>
              </w:rPr>
            </w:r>
            <w:r>
              <w:rPr>
                <w:noProof/>
                <w:webHidden/>
              </w:rPr>
              <w:fldChar w:fldCharType="separate"/>
            </w:r>
            <w:r>
              <w:rPr>
                <w:noProof/>
                <w:webHidden/>
              </w:rPr>
              <w:t>9</w:t>
            </w:r>
            <w:r>
              <w:rPr>
                <w:noProof/>
                <w:webHidden/>
              </w:rPr>
              <w:fldChar w:fldCharType="end"/>
            </w:r>
          </w:hyperlink>
        </w:p>
        <w:p w14:paraId="1F945CAC" w14:textId="62CC3D9A"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89834503"/>
      <w:r>
        <w:lastRenderedPageBreak/>
        <w:t>Définition du domaine</w:t>
      </w:r>
      <w:bookmarkEnd w:id="0"/>
    </w:p>
    <w:p w14:paraId="5A9E00A1" w14:textId="014937E0" w:rsidR="00D52F91" w:rsidRDefault="00D52F91" w:rsidP="00D52F91">
      <w:pPr>
        <w:jc w:val="both"/>
      </w:pPr>
      <w:r>
        <w:t>Le Facile à lire regroupe des ouvrages à destination d’un public adulte qui maîtrise mal la lecture.</w:t>
      </w:r>
    </w:p>
    <w:p w14:paraId="72733CA2" w14:textId="0B831D4E" w:rsidR="00D52F91" w:rsidRDefault="00D52F91" w:rsidP="00D52F91">
      <w:pPr>
        <w:jc w:val="both"/>
      </w:pPr>
      <w:r>
        <w:t>Il regroupe toutes sortes de documents (adulte, jeunesse, fiction, documentaires, romans, BD, albums…) dont la lecture est aisée et qui ont de l’intérêt pour un public adulte (critère particulièrement important pour l’édition jeunesse).</w:t>
      </w:r>
    </w:p>
    <w:p w14:paraId="0ACCDC79" w14:textId="1D3BBFE5" w:rsidR="00D52F91" w:rsidRDefault="00D52F91" w:rsidP="00D52F91">
      <w:pPr>
        <w:jc w:val="both"/>
      </w:pPr>
      <w:r>
        <w:t xml:space="preserve">On distingue 3 niveaux dans le facile à lire : </w:t>
      </w:r>
    </w:p>
    <w:p w14:paraId="3391FDE5" w14:textId="20D21F42" w:rsidR="00D52F91" w:rsidRDefault="00D52F91" w:rsidP="00D52F91">
      <w:pPr>
        <w:jc w:val="both"/>
      </w:pPr>
      <w:r w:rsidRPr="00D52F91">
        <w:rPr>
          <w:b/>
          <w:bCs/>
        </w:rPr>
        <w:t>Niveau 1</w:t>
      </w:r>
      <w:r>
        <w:t xml:space="preserve"> : </w:t>
      </w:r>
      <w:r w:rsidRPr="00D52F91">
        <w:t>livres très visuels, avec peu de textes, très illustrés. Pour des adultes grand débutants en lecture ou avec une déficience cognitive. Souvent utilisés pour des médiations.</w:t>
      </w:r>
      <w:r w:rsidR="00140BBB">
        <w:t xml:space="preserve"> </w:t>
      </w:r>
      <w:r w:rsidRPr="00D52F91">
        <w:t>Langue accessible, phrases simples</w:t>
      </w:r>
    </w:p>
    <w:p w14:paraId="11FF3E8A" w14:textId="41E5E406" w:rsidR="00D52F91" w:rsidRDefault="00D52F91" w:rsidP="00D52F91">
      <w:pPr>
        <w:jc w:val="both"/>
      </w:pPr>
      <w:r w:rsidRPr="00D52F91">
        <w:rPr>
          <w:b/>
          <w:bCs/>
        </w:rPr>
        <w:t>Niveau2</w:t>
      </w:r>
      <w:r>
        <w:t xml:space="preserve"> : </w:t>
      </w:r>
      <w:r w:rsidRPr="00D52F91">
        <w:t>textes courts de fiction ou documentaires, jusqu’à 100 pages, de préférence avec des illustrations, des chapitres brefs et une mise en page aérée. Pour des adultes débutants en lecture et adultes allophones.</w:t>
      </w:r>
    </w:p>
    <w:p w14:paraId="2DDD615D" w14:textId="4C9D8613" w:rsidR="00D52F91" w:rsidRDefault="00D52F91" w:rsidP="00D52F91">
      <w:pPr>
        <w:jc w:val="both"/>
      </w:pPr>
      <w:r w:rsidRPr="00D52F91">
        <w:rPr>
          <w:b/>
          <w:bCs/>
        </w:rPr>
        <w:t>Niveau 3</w:t>
      </w:r>
      <w:r>
        <w:t xml:space="preserve"> : </w:t>
      </w:r>
      <w:r w:rsidRPr="00D52F91">
        <w:t>Livres de 100 à 200 pages, de fiction ou documentaires, sans illustration. Pour des adultes fatigués, âgés, ou en perte de pratique de la lecture.</w:t>
      </w:r>
    </w:p>
    <w:p w14:paraId="4207A417" w14:textId="3466C1A9" w:rsidR="00542EB2" w:rsidRDefault="00542EB2">
      <w:r>
        <w:br w:type="page"/>
      </w:r>
    </w:p>
    <w:p w14:paraId="65202FC8" w14:textId="453A68D2" w:rsidR="00542EB2" w:rsidRDefault="00542EB2" w:rsidP="00542EB2">
      <w:pPr>
        <w:pStyle w:val="Titre1"/>
      </w:pPr>
      <w:bookmarkStart w:id="1" w:name="_Toc189834504"/>
      <w:r>
        <w:lastRenderedPageBreak/>
        <w:t>Pratique</w:t>
      </w:r>
      <w:r w:rsidR="004428AA">
        <w:t>s</w:t>
      </w:r>
      <w:r>
        <w:t xml:space="preserve"> des acquéreuses</w:t>
      </w:r>
      <w:bookmarkEnd w:id="1"/>
    </w:p>
    <w:p w14:paraId="0C9EBBFF" w14:textId="0EBC8319" w:rsidR="00542EB2" w:rsidRDefault="00542EB2" w:rsidP="00542EB2">
      <w:pPr>
        <w:pStyle w:val="Titre2"/>
      </w:pPr>
      <w:bookmarkStart w:id="2" w:name="_Toc189834505"/>
      <w:r>
        <w:t>Veille</w:t>
      </w:r>
      <w:bookmarkEnd w:id="2"/>
    </w:p>
    <w:p w14:paraId="5C5DFD1B" w14:textId="0A6BF292" w:rsidR="00542EB2" w:rsidRDefault="00D52F91" w:rsidP="00542EB2">
      <w:r>
        <w:t xml:space="preserve">J’effectue ma veille principalement à partir des acquisitions de la MDIV qui est en pointe dans ce domaine : </w:t>
      </w:r>
      <w:hyperlink r:id="rId7" w:history="1">
        <w:r w:rsidRPr="00D52F91">
          <w:rPr>
            <w:rStyle w:val="Lienhypertexte"/>
          </w:rPr>
          <w:t>Cliquer sur ce lien</w:t>
        </w:r>
      </w:hyperlink>
    </w:p>
    <w:p w14:paraId="6CB25F15" w14:textId="4A1A2466" w:rsidR="00D52F91" w:rsidRDefault="00D52F91" w:rsidP="00542EB2">
      <w:r>
        <w:t>Je surveille également certains éditeurs (peu nombr</w:t>
      </w:r>
      <w:r w:rsidR="004E05C2">
        <w:t>eux</w:t>
      </w:r>
      <w:r>
        <w:t>) spécialisés dans le FAL et le FALC</w:t>
      </w:r>
    </w:p>
    <w:p w14:paraId="5F1440D0" w14:textId="09451F0E" w:rsidR="00040FDA" w:rsidRDefault="00040FDA" w:rsidP="00542EB2">
      <w:proofErr w:type="spellStart"/>
      <w:r>
        <w:t>Weyrich</w:t>
      </w:r>
      <w:proofErr w:type="spellEnd"/>
      <w:r>
        <w:t xml:space="preserve"> (collection la traversée)</w:t>
      </w:r>
      <w:r>
        <w:br/>
        <w:t>Oser lire</w:t>
      </w:r>
      <w:r>
        <w:br/>
      </w:r>
      <w:proofErr w:type="spellStart"/>
      <w:r>
        <w:t>Kiléma</w:t>
      </w:r>
      <w:proofErr w:type="spellEnd"/>
    </w:p>
    <w:p w14:paraId="120F97B2" w14:textId="5562F248" w:rsidR="00040FDA" w:rsidRDefault="00040FDA" w:rsidP="00542EB2">
      <w:r>
        <w:t>Dans l’édition « ordinaire » :</w:t>
      </w:r>
    </w:p>
    <w:p w14:paraId="5961A35E" w14:textId="1CC2283C" w:rsidR="00040FDA" w:rsidRDefault="00040FDA" w:rsidP="00542EB2">
      <w:r>
        <w:t>Actes sud junior collection d’une seule voix</w:t>
      </w:r>
      <w:r>
        <w:br/>
      </w:r>
      <w:proofErr w:type="spellStart"/>
      <w:r>
        <w:t>Editions</w:t>
      </w:r>
      <w:proofErr w:type="spellEnd"/>
      <w:r>
        <w:t xml:space="preserve"> à dos d’âne</w:t>
      </w:r>
      <w:r>
        <w:br/>
        <w:t>Thierry Magnier collection petite poche</w:t>
      </w:r>
      <w:r>
        <w:br/>
        <w:t>Seuil collection raconter la vie</w:t>
      </w:r>
    </w:p>
    <w:p w14:paraId="6FEA1092" w14:textId="4690CB8C" w:rsidR="00040FDA" w:rsidRDefault="00040FDA" w:rsidP="00542EB2">
      <w:r>
        <w:t>Enfin les acquéreuses d’autres domaines me suggèrent régulièrement des titres</w:t>
      </w:r>
      <w:r w:rsidR="00CD33CB">
        <w:t>.</w:t>
      </w:r>
    </w:p>
    <w:p w14:paraId="3C8C81D0" w14:textId="421743A7" w:rsidR="00CD33CB" w:rsidRDefault="00CD33CB" w:rsidP="00542EB2">
      <w:r>
        <w:t>Il peut arriver qu’un même titre soit repéré à la fois dans ma veille et dans celle d’une autre acquéreuse. Dans ce cas, je l’intègre au Facile à lire après avoir prévenu l’autre acquéreuse.</w:t>
      </w:r>
    </w:p>
    <w:p w14:paraId="7A5F6BE9" w14:textId="3270C05B" w:rsidR="004E05C2" w:rsidRDefault="004E05C2" w:rsidP="00542EB2">
      <w:r>
        <w:t>Pas de visites en librairie</w:t>
      </w:r>
    </w:p>
    <w:p w14:paraId="166740E0" w14:textId="61B4E8E2" w:rsidR="005A1965" w:rsidRDefault="005A1965" w:rsidP="005A1965">
      <w:pPr>
        <w:pStyle w:val="Titre2"/>
      </w:pPr>
      <w:bookmarkStart w:id="3" w:name="_Toc189834506"/>
      <w:r>
        <w:t>Critères de sélection et de non-sélection</w:t>
      </w:r>
      <w:bookmarkEnd w:id="3"/>
    </w:p>
    <w:p w14:paraId="69B0C9B3" w14:textId="4D578E8E" w:rsidR="00040FDA" w:rsidRDefault="00040FDA" w:rsidP="005A1965">
      <w:r>
        <w:t>Le Facile à lire répond à des critères de forme et de fond :</w:t>
      </w:r>
    </w:p>
    <w:p w14:paraId="57A73AA3" w14:textId="754313DB" w:rsidR="00040FDA" w:rsidRDefault="00040FDA" w:rsidP="005A1965">
      <w:r>
        <w:t>Pour la forme : des textes courts (maxi 200 pages) avec une typographie lisible et aérée. Des chapitres et des paragraphes bien découpés. Un langage accessible (pas de tournures de phrases, vocabulaire, syntaxe… trop recherchés).</w:t>
      </w:r>
    </w:p>
    <w:p w14:paraId="07EE0BFA" w14:textId="3EC0042E" w:rsidR="00040FDA" w:rsidRDefault="00040FDA" w:rsidP="005A1965">
      <w:r>
        <w:t>Pour le fond, rien n’est interdit, à condition que ça puisse plaire à un public adulte (pour l’édition jeunesse en particulier).</w:t>
      </w:r>
    </w:p>
    <w:p w14:paraId="60FA36C2" w14:textId="2BF95403" w:rsidR="00040FDA" w:rsidRDefault="00040FDA" w:rsidP="005A1965">
      <w:r>
        <w:t>Certaines thématiques font l’objet d’une attention particulière en lien avec les publics cibles :</w:t>
      </w:r>
    </w:p>
    <w:p w14:paraId="14F71FDC" w14:textId="3A63956A" w:rsidR="00040FDA" w:rsidRDefault="00040FDA" w:rsidP="00040FDA">
      <w:pPr>
        <w:pStyle w:val="Paragraphedeliste"/>
        <w:numPr>
          <w:ilvl w:val="0"/>
          <w:numId w:val="1"/>
        </w:numPr>
      </w:pPr>
      <w:r>
        <w:t>Migration, immigration</w:t>
      </w:r>
      <w:r w:rsidR="00A214CD">
        <w:t xml:space="preserve"> pour personnes migrantes et allophones</w:t>
      </w:r>
    </w:p>
    <w:p w14:paraId="0530A88E" w14:textId="282F78B4" w:rsidR="00A214CD" w:rsidRDefault="00A214CD" w:rsidP="00040FDA">
      <w:pPr>
        <w:pStyle w:val="Paragraphedeliste"/>
        <w:numPr>
          <w:ilvl w:val="0"/>
          <w:numId w:val="1"/>
        </w:numPr>
      </w:pPr>
      <w:r>
        <w:t>« </w:t>
      </w:r>
      <w:proofErr w:type="gramStart"/>
      <w:r>
        <w:t>le</w:t>
      </w:r>
      <w:proofErr w:type="gramEnd"/>
      <w:r>
        <w:t xml:space="preserve"> bon vieux temps » pour les personnes âges</w:t>
      </w:r>
    </w:p>
    <w:p w14:paraId="3EFFC3E3" w14:textId="56DE755C" w:rsidR="00A214CD" w:rsidRDefault="00A214CD" w:rsidP="00040FDA">
      <w:pPr>
        <w:pStyle w:val="Paragraphedeliste"/>
        <w:numPr>
          <w:ilvl w:val="0"/>
          <w:numId w:val="1"/>
        </w:numPr>
      </w:pPr>
      <w:r>
        <w:t>Des documentaires très simple pour se débrouiller dans la vie quotidienne</w:t>
      </w:r>
    </w:p>
    <w:p w14:paraId="2767E8D4" w14:textId="4851C18A" w:rsidR="00A214CD" w:rsidRDefault="00A214CD" w:rsidP="00A214CD">
      <w:r>
        <w:t>Dans le détail :</w:t>
      </w:r>
    </w:p>
    <w:p w14:paraId="133194F8" w14:textId="08F4B280" w:rsidR="00A214CD" w:rsidRDefault="00A214CD" w:rsidP="00A214CD">
      <w:pPr>
        <w:pStyle w:val="Paragraphedeliste"/>
        <w:numPr>
          <w:ilvl w:val="0"/>
          <w:numId w:val="2"/>
        </w:numPr>
      </w:pPr>
      <w:r>
        <w:t xml:space="preserve">Romans adultes (tous genres confondus) : tous </w:t>
      </w:r>
      <w:proofErr w:type="gramStart"/>
      <w:r>
        <w:t>ouvrages</w:t>
      </w:r>
      <w:proofErr w:type="gramEnd"/>
      <w:r>
        <w:t xml:space="preserve"> courts et simples. Des « </w:t>
      </w:r>
      <w:proofErr w:type="spellStart"/>
      <w:r>
        <w:t>feel</w:t>
      </w:r>
      <w:proofErr w:type="spellEnd"/>
      <w:r>
        <w:t xml:space="preserve"> good » pas trop longs. Récits de vie</w:t>
      </w:r>
    </w:p>
    <w:p w14:paraId="72D7FD6F" w14:textId="17A6B4E1" w:rsidR="00A214CD" w:rsidRDefault="00A214CD" w:rsidP="00A214CD">
      <w:pPr>
        <w:pStyle w:val="Paragraphedeliste"/>
        <w:numPr>
          <w:ilvl w:val="0"/>
          <w:numId w:val="2"/>
        </w:numPr>
      </w:pPr>
      <w:r>
        <w:t>Docs adultes : beaux livres très illustrés, livres pratiques simples pour se débrouiller dans la vie quotidienne. Récits de vie, description des métiers, le bon vieux temps…</w:t>
      </w:r>
    </w:p>
    <w:p w14:paraId="2F747EF5" w14:textId="4EACD059" w:rsidR="00A214CD" w:rsidRDefault="00A214CD" w:rsidP="00A214CD">
      <w:pPr>
        <w:pStyle w:val="Paragraphedeliste"/>
        <w:numPr>
          <w:ilvl w:val="0"/>
          <w:numId w:val="2"/>
        </w:numPr>
      </w:pPr>
      <w:r>
        <w:t>Humour : si court et langage accessible</w:t>
      </w:r>
    </w:p>
    <w:p w14:paraId="1E955BA6" w14:textId="005A75CE" w:rsidR="00A214CD" w:rsidRDefault="00A214CD" w:rsidP="00A214CD">
      <w:pPr>
        <w:pStyle w:val="Paragraphedeliste"/>
        <w:numPr>
          <w:ilvl w:val="0"/>
          <w:numId w:val="2"/>
        </w:numPr>
      </w:pPr>
      <w:r>
        <w:t>BD : particulièrement BD avec peu ou pas de texte. BD Doc à condition que ce soit lisible et clair avec une typographie adaptée (je ne prends pas les livres de « la petite bédéthèque des savoirs » que je trouve trop brouillons)</w:t>
      </w:r>
    </w:p>
    <w:p w14:paraId="1C78C308" w14:textId="4936BAF9" w:rsidR="00FD2AA9" w:rsidRDefault="00FD2AA9" w:rsidP="00A214CD">
      <w:pPr>
        <w:pStyle w:val="Paragraphedeliste"/>
        <w:numPr>
          <w:ilvl w:val="0"/>
          <w:numId w:val="2"/>
        </w:numPr>
      </w:pPr>
      <w:r>
        <w:lastRenderedPageBreak/>
        <w:t>Romans jeunesse / ados : thématique adultes</w:t>
      </w:r>
    </w:p>
    <w:p w14:paraId="1578FC92" w14:textId="5ABA0143" w:rsidR="00FD2AA9" w:rsidRDefault="00FD2AA9" w:rsidP="00A214CD">
      <w:pPr>
        <w:pStyle w:val="Paragraphedeliste"/>
        <w:numPr>
          <w:ilvl w:val="0"/>
          <w:numId w:val="2"/>
        </w:numPr>
      </w:pPr>
      <w:r>
        <w:t>Albums : thématiques adultes. Illustrations non enfantines. Quelques livres popup ou très beaux albums pour faire découvrir l’objet livre</w:t>
      </w:r>
    </w:p>
    <w:p w14:paraId="265D6F60" w14:textId="3CF67ABC" w:rsidR="00FD2AA9" w:rsidRDefault="00FD2AA9" w:rsidP="00A214CD">
      <w:pPr>
        <w:pStyle w:val="Paragraphedeliste"/>
        <w:numPr>
          <w:ilvl w:val="0"/>
          <w:numId w:val="2"/>
        </w:numPr>
      </w:pPr>
      <w:r>
        <w:t>Contes : illustration et thématiques adaptées aux adultes. Particulièrement contes du monde (à destination de publics d’origine étrangère) ou traditionnels français (le bon vieux temps)</w:t>
      </w:r>
    </w:p>
    <w:p w14:paraId="64C97F25" w14:textId="7551875F" w:rsidR="00FD2AA9" w:rsidRDefault="00FD2AA9" w:rsidP="00A214CD">
      <w:pPr>
        <w:pStyle w:val="Paragraphedeliste"/>
        <w:numPr>
          <w:ilvl w:val="0"/>
          <w:numId w:val="2"/>
        </w:numPr>
      </w:pPr>
      <w:r>
        <w:t>Docs jeunesse : tous sujets si traitement et illustrations adapté aux adultes.</w:t>
      </w:r>
    </w:p>
    <w:p w14:paraId="04165B14" w14:textId="66C3A2E1" w:rsidR="00FD2AA9" w:rsidRDefault="00FD2AA9" w:rsidP="00A214CD">
      <w:pPr>
        <w:pStyle w:val="Paragraphedeliste"/>
        <w:numPr>
          <w:ilvl w:val="0"/>
          <w:numId w:val="2"/>
        </w:numPr>
      </w:pPr>
      <w:r>
        <w:t>BD jeunesse : assez rare</w:t>
      </w:r>
    </w:p>
    <w:p w14:paraId="61D61247" w14:textId="569470F8" w:rsidR="00FD2AA9" w:rsidRDefault="00FD2AA9" w:rsidP="00A214CD">
      <w:pPr>
        <w:pStyle w:val="Paragraphedeliste"/>
        <w:numPr>
          <w:ilvl w:val="0"/>
          <w:numId w:val="2"/>
        </w:numPr>
      </w:pPr>
      <w:r>
        <w:t>Poésie A&amp;J : au cas par cas. Plutôt pour des animations</w:t>
      </w:r>
    </w:p>
    <w:p w14:paraId="64135667" w14:textId="2D74CD24" w:rsidR="00CC4C25" w:rsidRDefault="00CC4C25" w:rsidP="00CC4C25">
      <w:pPr>
        <w:pStyle w:val="Titre2"/>
      </w:pPr>
      <w:bookmarkStart w:id="4" w:name="_Toc189834507"/>
      <w:r>
        <w:t>Nombre d’exemplaires</w:t>
      </w:r>
      <w:bookmarkEnd w:id="4"/>
    </w:p>
    <w:p w14:paraId="033B1942" w14:textId="592492CE" w:rsidR="00CC4C25" w:rsidRDefault="00B1407D" w:rsidP="00CC4C25">
      <w:r>
        <w:t>1 exemplaire, sauf éditions adaptées FAL</w:t>
      </w:r>
      <w:r w:rsidR="009B4CAE">
        <w:t xml:space="preserve"> (</w:t>
      </w:r>
      <w:proofErr w:type="spellStart"/>
      <w:r w:rsidR="009B4CAE">
        <w:t>Weyrich</w:t>
      </w:r>
      <w:proofErr w:type="spellEnd"/>
      <w:r w:rsidR="009B4CAE">
        <w:t>)</w:t>
      </w:r>
      <w:r>
        <w:t xml:space="preserve"> 3 exemplaires</w:t>
      </w:r>
      <w:r w:rsidR="009B4CAE">
        <w:t>. On achètera plus d’exemplaires des ouvrages qui semblent particulièrement adaptés à des actions de médiation. Mais ce rachat se fera souvent dans un 2</w:t>
      </w:r>
      <w:r w:rsidR="009B4CAE" w:rsidRPr="009B4CAE">
        <w:rPr>
          <w:vertAlign w:val="superscript"/>
        </w:rPr>
        <w:t>e</w:t>
      </w:r>
      <w:r w:rsidR="009B4CAE">
        <w:t xml:space="preserve"> temps, après avoir eu le livre en main. Cela peut également faire suite à une demande thématique d’une bibliothèque.</w:t>
      </w:r>
    </w:p>
    <w:p w14:paraId="2C6624B1" w14:textId="14210614" w:rsidR="00CC4C25" w:rsidRDefault="00CC4C25" w:rsidP="00CC4C25">
      <w:pPr>
        <w:pStyle w:val="Titre2"/>
      </w:pPr>
      <w:bookmarkStart w:id="5" w:name="_Toc189834508"/>
      <w:r>
        <w:t>Commandes</w:t>
      </w:r>
      <w:bookmarkEnd w:id="5"/>
    </w:p>
    <w:p w14:paraId="2BB898F0" w14:textId="0BD5AFA1" w:rsidR="00CC4C25" w:rsidRDefault="00B1407D" w:rsidP="00CC4C25">
      <w:r>
        <w:t xml:space="preserve">2 commandes </w:t>
      </w:r>
      <w:r w:rsidR="00215A0A">
        <w:t>de 50-60</w:t>
      </w:r>
      <w:r>
        <w:t xml:space="preserve"> documents par an</w:t>
      </w:r>
    </w:p>
    <w:p w14:paraId="5947BDAE" w14:textId="0FC4750A" w:rsidR="009B4CAE" w:rsidRDefault="001D0897" w:rsidP="00CC4C25">
      <w:r>
        <w:t xml:space="preserve">Attention : dans certains cas, les documents trouvés en veille ont déjà été achetés dans d’autres fonds. </w:t>
      </w:r>
      <w:r w:rsidR="009B4CAE">
        <w:t>Désormais, on essaye de regrouper tous les exemplaires dans le Facile à lire. Donc la plupart du temps, on se contentera de « récupérer » les exemplaires déjà achetés pour le FAL. Il peut arriver qu’on souhaite en acheter des exemplaires supplémentaires ou (cas rare à présent) laisser les exemplaires où ils sont et en racheter pour le FAL.</w:t>
      </w:r>
    </w:p>
    <w:p w14:paraId="15039675" w14:textId="59D4F1A9" w:rsidR="001D0897" w:rsidRDefault="001D0897" w:rsidP="00CC4C25">
      <w:r>
        <w:t xml:space="preserve"> Dans tous les cas, mettre le CI « facile à lire » dans la notice</w:t>
      </w:r>
    </w:p>
    <w:p w14:paraId="5F900990" w14:textId="73CD6E58" w:rsidR="00CC4C25" w:rsidRDefault="00CC4C25" w:rsidP="00CC4C25">
      <w:pPr>
        <w:pStyle w:val="Titre2"/>
      </w:pPr>
      <w:bookmarkStart w:id="6" w:name="_Toc189834509"/>
      <w:r>
        <w:t>Rachats ouvrages de fonds</w:t>
      </w:r>
      <w:bookmarkEnd w:id="6"/>
    </w:p>
    <w:p w14:paraId="7D91AAAA" w14:textId="5F219C85" w:rsidR="00CC4C25" w:rsidRDefault="001D0897" w:rsidP="00CC4C25">
      <w:r>
        <w:t>Non sauf ouvrages utilisés pour des animations.</w:t>
      </w:r>
    </w:p>
    <w:p w14:paraId="5B179671" w14:textId="65E23B3E" w:rsidR="00C02E7E" w:rsidRDefault="00C02E7E" w:rsidP="00C02E7E">
      <w:pPr>
        <w:pStyle w:val="Titre2"/>
      </w:pPr>
      <w:bookmarkStart w:id="7" w:name="_Toc189834510"/>
      <w:r>
        <w:t>Catalogage</w:t>
      </w:r>
      <w:bookmarkEnd w:id="7"/>
    </w:p>
    <w:p w14:paraId="47172CA7" w14:textId="301276B7" w:rsidR="00C02E7E" w:rsidRDefault="001D0897" w:rsidP="00C02E7E">
      <w:r>
        <w:t>Centre d’intérêt « facile à lire » à mettre dans la notice par traitement par lot.</w:t>
      </w:r>
    </w:p>
    <w:p w14:paraId="5A346C8F" w14:textId="22C8766F" w:rsidR="001D0897" w:rsidRDefault="001D0897" w:rsidP="00C02E7E">
      <w:r>
        <w:t>Le catalogage suit les pratiques des autres domaines (albums, romans, docs…) sauf la localisation = « facile à lire » et le marqueur = « facile à lire »</w:t>
      </w:r>
    </w:p>
    <w:p w14:paraId="3D777EC9" w14:textId="60011ED6" w:rsidR="00213824" w:rsidRDefault="00DD0796" w:rsidP="00C02E7E">
      <w:proofErr w:type="spellStart"/>
      <w:r>
        <w:t>A</w:t>
      </w:r>
      <w:proofErr w:type="spellEnd"/>
      <w:r>
        <w:t xml:space="preserve"> NOTER :</w:t>
      </w:r>
      <w:r w:rsidR="009B4CAE">
        <w:t xml:space="preserve"> Même si c’est rare à </w:t>
      </w:r>
      <w:proofErr w:type="gramStart"/>
      <w:r w:rsidR="009B4CAE">
        <w:t xml:space="preserve">présent, </w:t>
      </w:r>
      <w:r>
        <w:t xml:space="preserve"> Il</w:t>
      </w:r>
      <w:proofErr w:type="gramEnd"/>
      <w:r>
        <w:t xml:space="preserve"> peut arriver que pour une même notice, certains exemplaires soi</w:t>
      </w:r>
      <w:r w:rsidR="00215A0A">
        <w:t>en</w:t>
      </w:r>
      <w:r>
        <w:t>t en FAL et d’autres dans d’autres domaines. Le meilleur critère pour trouver les ouvrages FAL est donc le centre d’intérêt.</w:t>
      </w:r>
    </w:p>
    <w:p w14:paraId="278B5581" w14:textId="720AF9DC" w:rsidR="0068118F" w:rsidRDefault="0068118F" w:rsidP="0068118F">
      <w:pPr>
        <w:pStyle w:val="Titre2"/>
      </w:pPr>
      <w:bookmarkStart w:id="8" w:name="_Toc189834511"/>
      <w:r>
        <w:t>Équipement</w:t>
      </w:r>
      <w:bookmarkEnd w:id="8"/>
    </w:p>
    <w:p w14:paraId="7255317F" w14:textId="25D6C753" w:rsidR="0068118F" w:rsidRDefault="0068118F" w:rsidP="0068118F">
      <w:r>
        <w:t>Mettre l’étiquette facile à lire. Généralement c’est moi qui la mets, mais ça peut être fait aussi par les filles à l’équipement.</w:t>
      </w:r>
    </w:p>
    <w:p w14:paraId="5470788F" w14:textId="1C896FF4" w:rsidR="00213824" w:rsidRDefault="00213824" w:rsidP="0068118F">
      <w:r>
        <w:t>Ne pas mettre plusieurs marqueurs (FAL + ado, FAL + bio…) c’est moche.</w:t>
      </w:r>
    </w:p>
    <w:p w14:paraId="3AA6F192" w14:textId="11E6D532" w:rsidR="00213824" w:rsidRPr="0068118F" w:rsidRDefault="00213824" w:rsidP="0068118F">
      <w:r>
        <w:t>ATTENTION : parmi les livres FAL il y a des cotes blanches, bleues et vertes. Lors du catalogage, penser à faire 3 tas correspondant aux 3 couleurs différentes avant de descendre les livres à l’équipement.</w:t>
      </w:r>
    </w:p>
    <w:p w14:paraId="0055FC2D" w14:textId="4AA37ADE" w:rsidR="00C02E7E" w:rsidRDefault="00C02E7E" w:rsidP="00C02E7E">
      <w:pPr>
        <w:pStyle w:val="Titre2"/>
      </w:pPr>
      <w:bookmarkStart w:id="9" w:name="_Toc189834512"/>
      <w:r>
        <w:lastRenderedPageBreak/>
        <w:t>Désherbage</w:t>
      </w:r>
      <w:bookmarkEnd w:id="9"/>
    </w:p>
    <w:p w14:paraId="23AA69A1" w14:textId="31F43AE3" w:rsidR="00C02E7E" w:rsidRDefault="001D0897" w:rsidP="00C02E7E">
      <w:r>
        <w:t>Compte tenu du faible nombre d’ouvrages FAL, le désherbage se fait pour l’instant uniquement sur des critères d’état physique du document.</w:t>
      </w:r>
    </w:p>
    <w:p w14:paraId="68B34451" w14:textId="55051EA2" w:rsidR="00B163F5" w:rsidRDefault="00B163F5" w:rsidP="00B163F5">
      <w:pPr>
        <w:pStyle w:val="Titre2"/>
      </w:pPr>
      <w:bookmarkStart w:id="10" w:name="_Toc189834513"/>
      <w:r>
        <w:t>Quelques références pour quelqu’un qui doit découvrir de domaine</w:t>
      </w:r>
      <w:bookmarkEnd w:id="10"/>
    </w:p>
    <w:p w14:paraId="687F7894" w14:textId="2C3EBFEC" w:rsidR="00B163F5" w:rsidRDefault="001D0897" w:rsidP="00C02E7E">
      <w:r>
        <w:t xml:space="preserve">Se référer au guide rédigé par la MDIV : </w:t>
      </w:r>
      <w:hyperlink r:id="rId8" w:history="1">
        <w:r w:rsidRPr="009F44DC">
          <w:rPr>
            <w:rStyle w:val="Lienhypertexte"/>
          </w:rPr>
          <w:t>https://mediatheque.ille-et-vilaine.fr/images/template_rgaa/srcclient/MDIV/Publics_mediation/GuideFAL2024_VersionNumerique.pdf</w:t>
        </w:r>
      </w:hyperlink>
    </w:p>
    <w:p w14:paraId="5C99A6C5" w14:textId="0619BCBA" w:rsidR="001D0897" w:rsidRDefault="001D0897" w:rsidP="00C02E7E">
      <w:r>
        <w:t xml:space="preserve">Et aux ressources proposées : </w:t>
      </w:r>
      <w:hyperlink r:id="rId9" w:history="1">
        <w:r w:rsidRPr="009F44DC">
          <w:rPr>
            <w:rStyle w:val="Lienhypertexte"/>
          </w:rPr>
          <w:t>https://mediatheque.ille-et-vilaine.fr/s-informer/publics-et-mediation/publics-en-insertion-et-isoles/1068-le-facile-a-lire-la-mediatheque-departementale-vous-accompagne</w:t>
        </w:r>
      </w:hyperlink>
    </w:p>
    <w:p w14:paraId="2D35ED0F" w14:textId="77777777" w:rsidR="001D0897" w:rsidRDefault="001D0897" w:rsidP="00C02E7E"/>
    <w:p w14:paraId="0C812A13" w14:textId="77777777" w:rsidR="00AC24E3" w:rsidRDefault="00AC24E3" w:rsidP="00C02E7E">
      <w:pPr>
        <w:sectPr w:rsidR="00AC24E3">
          <w:pgSz w:w="11906" w:h="16838"/>
          <w:pgMar w:top="1417" w:right="1417" w:bottom="1417" w:left="1417" w:header="708" w:footer="708" w:gutter="0"/>
          <w:cols w:space="708"/>
          <w:docGrid w:linePitch="360"/>
        </w:sectPr>
      </w:pPr>
    </w:p>
    <w:p w14:paraId="324B2610" w14:textId="6433C1E7" w:rsidR="004428AA" w:rsidRDefault="004428AA" w:rsidP="00AC24E3">
      <w:pPr>
        <w:pStyle w:val="Titre1"/>
      </w:pPr>
      <w:bookmarkStart w:id="11" w:name="_Toc189834514"/>
      <w:r>
        <w:lastRenderedPageBreak/>
        <w:t>Données statistiques</w:t>
      </w:r>
      <w:bookmarkEnd w:id="11"/>
    </w:p>
    <w:p w14:paraId="03EE29E5" w14:textId="5402B7CE" w:rsidR="00731B38" w:rsidRDefault="00731B38" w:rsidP="00731B38">
      <w:pPr>
        <w:pStyle w:val="Titre2"/>
      </w:pPr>
      <w:bookmarkStart w:id="12" w:name="_Toc189834515"/>
      <w:r>
        <w:t>2025 (données 2024)</w:t>
      </w:r>
      <w:bookmarkEnd w:id="12"/>
    </w:p>
    <w:tbl>
      <w:tblPr>
        <w:tblW w:w="12860" w:type="dxa"/>
        <w:tblCellMar>
          <w:left w:w="70" w:type="dxa"/>
          <w:right w:w="70" w:type="dxa"/>
        </w:tblCellMar>
        <w:tblLook w:val="04A0" w:firstRow="1" w:lastRow="0" w:firstColumn="1" w:lastColumn="0" w:noHBand="0" w:noVBand="1"/>
      </w:tblPr>
      <w:tblGrid>
        <w:gridCol w:w="1900"/>
        <w:gridCol w:w="820"/>
        <w:gridCol w:w="820"/>
        <w:gridCol w:w="880"/>
        <w:gridCol w:w="880"/>
        <w:gridCol w:w="1000"/>
        <w:gridCol w:w="1000"/>
        <w:gridCol w:w="1380"/>
        <w:gridCol w:w="900"/>
        <w:gridCol w:w="1220"/>
        <w:gridCol w:w="880"/>
        <w:gridCol w:w="1180"/>
      </w:tblGrid>
      <w:tr w:rsidR="00731B38" w:rsidRPr="00731B38" w14:paraId="48655EFD" w14:textId="77777777" w:rsidTr="00731B38">
        <w:trPr>
          <w:trHeight w:val="480"/>
        </w:trPr>
        <w:tc>
          <w:tcPr>
            <w:tcW w:w="1900" w:type="dxa"/>
            <w:tcBorders>
              <w:top w:val="single" w:sz="8" w:space="0" w:color="auto"/>
              <w:left w:val="single" w:sz="8" w:space="0" w:color="auto"/>
              <w:bottom w:val="nil"/>
              <w:right w:val="single" w:sz="4" w:space="0" w:color="auto"/>
            </w:tcBorders>
            <w:shd w:val="clear" w:color="auto" w:fill="auto"/>
            <w:vAlign w:val="center"/>
            <w:hideMark/>
          </w:tcPr>
          <w:p w14:paraId="3FA35921" w14:textId="77777777" w:rsidR="00731B38" w:rsidRPr="00731B38" w:rsidRDefault="00731B38" w:rsidP="00731B38">
            <w:pPr>
              <w:spacing w:after="0" w:line="240" w:lineRule="auto"/>
              <w:jc w:val="center"/>
              <w:rPr>
                <w:rFonts w:ascii="Calibri" w:eastAsia="Times New Roman" w:hAnsi="Calibri" w:cs="Calibri"/>
                <w:b/>
                <w:bCs/>
                <w:lang w:eastAsia="fr-FR"/>
              </w:rPr>
            </w:pPr>
            <w:r w:rsidRPr="00731B38">
              <w:rPr>
                <w:rFonts w:ascii="Calibri" w:eastAsia="Times New Roman" w:hAnsi="Calibri" w:cs="Calibri"/>
                <w:b/>
                <w:bCs/>
                <w:lang w:eastAsia="fr-FR"/>
              </w:rPr>
              <w:t>Localisation origine</w:t>
            </w:r>
          </w:p>
        </w:tc>
        <w:tc>
          <w:tcPr>
            <w:tcW w:w="820" w:type="dxa"/>
            <w:tcBorders>
              <w:top w:val="single" w:sz="8" w:space="0" w:color="auto"/>
              <w:left w:val="nil"/>
              <w:bottom w:val="nil"/>
              <w:right w:val="single" w:sz="4" w:space="0" w:color="auto"/>
            </w:tcBorders>
            <w:shd w:val="clear" w:color="auto" w:fill="auto"/>
            <w:vAlign w:val="center"/>
            <w:hideMark/>
          </w:tcPr>
          <w:p w14:paraId="789F2685" w14:textId="77777777" w:rsidR="00731B38" w:rsidRPr="00731B38" w:rsidRDefault="00731B38" w:rsidP="00731B38">
            <w:pPr>
              <w:spacing w:after="0" w:line="240" w:lineRule="auto"/>
              <w:jc w:val="center"/>
              <w:rPr>
                <w:rFonts w:ascii="Calibri" w:eastAsia="Times New Roman" w:hAnsi="Calibri" w:cs="Calibri"/>
                <w:b/>
                <w:bCs/>
                <w:lang w:eastAsia="fr-FR"/>
              </w:rPr>
            </w:pPr>
            <w:proofErr w:type="gramStart"/>
            <w:r w:rsidRPr="00731B38">
              <w:rPr>
                <w:rFonts w:ascii="Calibri" w:eastAsia="Times New Roman" w:hAnsi="Calibri" w:cs="Calibri"/>
                <w:b/>
                <w:bCs/>
                <w:lang w:eastAsia="fr-FR"/>
              </w:rPr>
              <w:t>nb</w:t>
            </w:r>
            <w:proofErr w:type="gramEnd"/>
            <w:r w:rsidRPr="00731B38">
              <w:rPr>
                <w:rFonts w:ascii="Calibri" w:eastAsia="Times New Roman" w:hAnsi="Calibri" w:cs="Calibri"/>
                <w:b/>
                <w:bCs/>
                <w:lang w:eastAsia="fr-FR"/>
              </w:rPr>
              <w:t xml:space="preserve"> docs</w:t>
            </w:r>
          </w:p>
        </w:tc>
        <w:tc>
          <w:tcPr>
            <w:tcW w:w="820" w:type="dxa"/>
            <w:tcBorders>
              <w:top w:val="single" w:sz="8" w:space="0" w:color="auto"/>
              <w:left w:val="nil"/>
              <w:bottom w:val="nil"/>
              <w:right w:val="single" w:sz="4" w:space="0" w:color="auto"/>
            </w:tcBorders>
            <w:shd w:val="clear" w:color="auto" w:fill="auto"/>
            <w:vAlign w:val="center"/>
            <w:hideMark/>
          </w:tcPr>
          <w:p w14:paraId="0C95ACDD" w14:textId="77777777" w:rsidR="00731B38" w:rsidRPr="00731B38" w:rsidRDefault="00731B38" w:rsidP="00731B38">
            <w:pPr>
              <w:spacing w:after="0" w:line="240" w:lineRule="auto"/>
              <w:jc w:val="center"/>
              <w:rPr>
                <w:rFonts w:ascii="Calibri" w:eastAsia="Times New Roman" w:hAnsi="Calibri" w:cs="Calibri"/>
                <w:b/>
                <w:bCs/>
                <w:lang w:eastAsia="fr-FR"/>
              </w:rPr>
            </w:pPr>
            <w:proofErr w:type="gramStart"/>
            <w:r w:rsidRPr="00731B38">
              <w:rPr>
                <w:rFonts w:ascii="Calibri" w:eastAsia="Times New Roman" w:hAnsi="Calibri" w:cs="Calibri"/>
                <w:b/>
                <w:bCs/>
                <w:lang w:eastAsia="fr-FR"/>
              </w:rPr>
              <w:t>en</w:t>
            </w:r>
            <w:proofErr w:type="gramEnd"/>
            <w:r w:rsidRPr="00731B38">
              <w:rPr>
                <w:rFonts w:ascii="Calibri" w:eastAsia="Times New Roman" w:hAnsi="Calibri" w:cs="Calibri"/>
                <w:b/>
                <w:bCs/>
                <w:lang w:eastAsia="fr-FR"/>
              </w:rPr>
              <w:t xml:space="preserve"> prêt</w:t>
            </w:r>
          </w:p>
        </w:tc>
        <w:tc>
          <w:tcPr>
            <w:tcW w:w="880" w:type="dxa"/>
            <w:tcBorders>
              <w:top w:val="single" w:sz="8" w:space="0" w:color="auto"/>
              <w:left w:val="nil"/>
              <w:bottom w:val="nil"/>
              <w:right w:val="single" w:sz="4" w:space="0" w:color="auto"/>
            </w:tcBorders>
            <w:shd w:val="clear" w:color="000000" w:fill="C6E0B4"/>
            <w:vAlign w:val="center"/>
            <w:hideMark/>
          </w:tcPr>
          <w:p w14:paraId="6515472A" w14:textId="77777777" w:rsidR="00731B38" w:rsidRPr="00731B38" w:rsidRDefault="00731B38" w:rsidP="00731B38">
            <w:pPr>
              <w:spacing w:after="0" w:line="240" w:lineRule="auto"/>
              <w:jc w:val="center"/>
              <w:rPr>
                <w:rFonts w:ascii="Calibri" w:eastAsia="Times New Roman" w:hAnsi="Calibri" w:cs="Calibri"/>
                <w:b/>
                <w:bCs/>
                <w:lang w:eastAsia="fr-FR"/>
              </w:rPr>
            </w:pPr>
            <w:r w:rsidRPr="00731B38">
              <w:rPr>
                <w:rFonts w:ascii="Calibri" w:eastAsia="Times New Roman" w:hAnsi="Calibri" w:cs="Calibri"/>
                <w:b/>
                <w:bCs/>
                <w:lang w:eastAsia="fr-FR"/>
              </w:rPr>
              <w:t>%</w:t>
            </w:r>
            <w:proofErr w:type="spellStart"/>
            <w:r w:rsidRPr="00731B38">
              <w:rPr>
                <w:rFonts w:ascii="Calibri" w:eastAsia="Times New Roman" w:hAnsi="Calibri" w:cs="Calibri"/>
                <w:b/>
                <w:bCs/>
                <w:lang w:eastAsia="fr-FR"/>
              </w:rPr>
              <w:t>age</w:t>
            </w:r>
            <w:proofErr w:type="spellEnd"/>
            <w:r w:rsidRPr="00731B38">
              <w:rPr>
                <w:rFonts w:ascii="Calibri" w:eastAsia="Times New Roman" w:hAnsi="Calibri" w:cs="Calibri"/>
                <w:b/>
                <w:bCs/>
                <w:lang w:eastAsia="fr-FR"/>
              </w:rPr>
              <w:t xml:space="preserve"> prêts</w:t>
            </w:r>
          </w:p>
        </w:tc>
        <w:tc>
          <w:tcPr>
            <w:tcW w:w="880" w:type="dxa"/>
            <w:tcBorders>
              <w:top w:val="single" w:sz="8" w:space="0" w:color="auto"/>
              <w:left w:val="nil"/>
              <w:bottom w:val="nil"/>
              <w:right w:val="single" w:sz="4" w:space="0" w:color="auto"/>
            </w:tcBorders>
            <w:shd w:val="clear" w:color="auto" w:fill="auto"/>
            <w:vAlign w:val="center"/>
            <w:hideMark/>
          </w:tcPr>
          <w:p w14:paraId="7C580EE4" w14:textId="77777777" w:rsidR="00731B38" w:rsidRPr="00731B38" w:rsidRDefault="00731B38" w:rsidP="00731B38">
            <w:pPr>
              <w:spacing w:after="0" w:line="240" w:lineRule="auto"/>
              <w:jc w:val="center"/>
              <w:rPr>
                <w:rFonts w:ascii="Calibri" w:eastAsia="Times New Roman" w:hAnsi="Calibri" w:cs="Calibri"/>
                <w:b/>
                <w:bCs/>
                <w:lang w:eastAsia="fr-FR"/>
              </w:rPr>
            </w:pPr>
            <w:proofErr w:type="gramStart"/>
            <w:r w:rsidRPr="00731B38">
              <w:rPr>
                <w:rFonts w:ascii="Calibri" w:eastAsia="Times New Roman" w:hAnsi="Calibri" w:cs="Calibri"/>
                <w:b/>
                <w:bCs/>
                <w:lang w:eastAsia="fr-FR"/>
              </w:rPr>
              <w:t>moins</w:t>
            </w:r>
            <w:proofErr w:type="gramEnd"/>
            <w:r w:rsidRPr="00731B38">
              <w:rPr>
                <w:rFonts w:ascii="Calibri" w:eastAsia="Times New Roman" w:hAnsi="Calibri" w:cs="Calibri"/>
                <w:b/>
                <w:bCs/>
                <w:lang w:eastAsia="fr-FR"/>
              </w:rPr>
              <w:t xml:space="preserve"> 5 ans</w:t>
            </w:r>
          </w:p>
        </w:tc>
        <w:tc>
          <w:tcPr>
            <w:tcW w:w="1000" w:type="dxa"/>
            <w:tcBorders>
              <w:top w:val="single" w:sz="8" w:space="0" w:color="auto"/>
              <w:left w:val="nil"/>
              <w:bottom w:val="nil"/>
              <w:right w:val="single" w:sz="4" w:space="0" w:color="auto"/>
            </w:tcBorders>
            <w:shd w:val="clear" w:color="auto" w:fill="auto"/>
            <w:vAlign w:val="center"/>
            <w:hideMark/>
          </w:tcPr>
          <w:p w14:paraId="59402B9A" w14:textId="77777777" w:rsidR="00731B38" w:rsidRPr="00731B38" w:rsidRDefault="00731B38" w:rsidP="00731B38">
            <w:pPr>
              <w:spacing w:after="0" w:line="240" w:lineRule="auto"/>
              <w:jc w:val="center"/>
              <w:rPr>
                <w:rFonts w:ascii="Calibri" w:eastAsia="Times New Roman" w:hAnsi="Calibri" w:cs="Calibri"/>
                <w:b/>
                <w:bCs/>
                <w:lang w:eastAsia="fr-FR"/>
              </w:rPr>
            </w:pPr>
            <w:r w:rsidRPr="00731B38">
              <w:rPr>
                <w:rFonts w:ascii="Calibri" w:eastAsia="Times New Roman" w:hAnsi="Calibri" w:cs="Calibri"/>
                <w:b/>
                <w:bCs/>
                <w:lang w:eastAsia="fr-FR"/>
              </w:rPr>
              <w:t>%</w:t>
            </w:r>
            <w:proofErr w:type="spellStart"/>
            <w:r w:rsidRPr="00731B38">
              <w:rPr>
                <w:rFonts w:ascii="Calibri" w:eastAsia="Times New Roman" w:hAnsi="Calibri" w:cs="Calibri"/>
                <w:b/>
                <w:bCs/>
                <w:lang w:eastAsia="fr-FR"/>
              </w:rPr>
              <w:t>age</w:t>
            </w:r>
            <w:proofErr w:type="spellEnd"/>
            <w:r w:rsidRPr="00731B38">
              <w:rPr>
                <w:rFonts w:ascii="Calibri" w:eastAsia="Times New Roman" w:hAnsi="Calibri" w:cs="Calibri"/>
                <w:b/>
                <w:bCs/>
                <w:lang w:eastAsia="fr-FR"/>
              </w:rPr>
              <w:t xml:space="preserve"> - 5 ans</w:t>
            </w:r>
          </w:p>
        </w:tc>
        <w:tc>
          <w:tcPr>
            <w:tcW w:w="1000" w:type="dxa"/>
            <w:tcBorders>
              <w:top w:val="single" w:sz="8" w:space="0" w:color="auto"/>
              <w:left w:val="nil"/>
              <w:bottom w:val="nil"/>
              <w:right w:val="single" w:sz="4" w:space="0" w:color="auto"/>
            </w:tcBorders>
            <w:shd w:val="clear" w:color="auto" w:fill="auto"/>
            <w:vAlign w:val="center"/>
            <w:hideMark/>
          </w:tcPr>
          <w:p w14:paraId="0DD586A5" w14:textId="77777777" w:rsidR="00731B38" w:rsidRPr="00731B38" w:rsidRDefault="00731B38" w:rsidP="00731B38">
            <w:pPr>
              <w:spacing w:after="0" w:line="240" w:lineRule="auto"/>
              <w:jc w:val="center"/>
              <w:rPr>
                <w:rFonts w:ascii="Calibri" w:eastAsia="Times New Roman" w:hAnsi="Calibri" w:cs="Calibri"/>
                <w:b/>
                <w:bCs/>
                <w:lang w:eastAsia="fr-FR"/>
              </w:rPr>
            </w:pPr>
            <w:proofErr w:type="gramStart"/>
            <w:r w:rsidRPr="00731B38">
              <w:rPr>
                <w:rFonts w:ascii="Calibri" w:eastAsia="Times New Roman" w:hAnsi="Calibri" w:cs="Calibri"/>
                <w:b/>
                <w:bCs/>
                <w:lang w:eastAsia="fr-FR"/>
              </w:rPr>
              <w:t>nb</w:t>
            </w:r>
            <w:proofErr w:type="gramEnd"/>
            <w:r w:rsidRPr="00731B38">
              <w:rPr>
                <w:rFonts w:ascii="Calibri" w:eastAsia="Times New Roman" w:hAnsi="Calibri" w:cs="Calibri"/>
                <w:b/>
                <w:bCs/>
                <w:lang w:eastAsia="fr-FR"/>
              </w:rPr>
              <w:t xml:space="preserve"> prêts - 5 ans</w:t>
            </w:r>
          </w:p>
        </w:tc>
        <w:tc>
          <w:tcPr>
            <w:tcW w:w="1380" w:type="dxa"/>
            <w:tcBorders>
              <w:top w:val="single" w:sz="8" w:space="0" w:color="auto"/>
              <w:left w:val="nil"/>
              <w:bottom w:val="nil"/>
              <w:right w:val="single" w:sz="4" w:space="0" w:color="auto"/>
            </w:tcBorders>
            <w:shd w:val="clear" w:color="000000" w:fill="C6E0B4"/>
            <w:vAlign w:val="center"/>
            <w:hideMark/>
          </w:tcPr>
          <w:p w14:paraId="539B174C" w14:textId="77777777" w:rsidR="00731B38" w:rsidRPr="00731B38" w:rsidRDefault="00731B38" w:rsidP="00731B38">
            <w:pPr>
              <w:spacing w:after="0" w:line="240" w:lineRule="auto"/>
              <w:jc w:val="center"/>
              <w:rPr>
                <w:rFonts w:ascii="Calibri" w:eastAsia="Times New Roman" w:hAnsi="Calibri" w:cs="Calibri"/>
                <w:b/>
                <w:bCs/>
                <w:lang w:eastAsia="fr-FR"/>
              </w:rPr>
            </w:pPr>
            <w:r w:rsidRPr="00731B38">
              <w:rPr>
                <w:rFonts w:ascii="Calibri" w:eastAsia="Times New Roman" w:hAnsi="Calibri" w:cs="Calibri"/>
                <w:b/>
                <w:bCs/>
                <w:lang w:eastAsia="fr-FR"/>
              </w:rPr>
              <w:t>%</w:t>
            </w:r>
            <w:proofErr w:type="spellStart"/>
            <w:r w:rsidRPr="00731B38">
              <w:rPr>
                <w:rFonts w:ascii="Calibri" w:eastAsia="Times New Roman" w:hAnsi="Calibri" w:cs="Calibri"/>
                <w:b/>
                <w:bCs/>
                <w:lang w:eastAsia="fr-FR"/>
              </w:rPr>
              <w:t>age</w:t>
            </w:r>
            <w:proofErr w:type="spellEnd"/>
            <w:r w:rsidRPr="00731B38">
              <w:rPr>
                <w:rFonts w:ascii="Calibri" w:eastAsia="Times New Roman" w:hAnsi="Calibri" w:cs="Calibri"/>
                <w:b/>
                <w:bCs/>
                <w:lang w:eastAsia="fr-FR"/>
              </w:rPr>
              <w:t xml:space="preserve"> - 5 ans en prêt</w:t>
            </w:r>
          </w:p>
        </w:tc>
        <w:tc>
          <w:tcPr>
            <w:tcW w:w="900" w:type="dxa"/>
            <w:tcBorders>
              <w:top w:val="single" w:sz="8" w:space="0" w:color="auto"/>
              <w:left w:val="nil"/>
              <w:bottom w:val="nil"/>
              <w:right w:val="single" w:sz="4" w:space="0" w:color="auto"/>
            </w:tcBorders>
            <w:shd w:val="clear" w:color="auto" w:fill="auto"/>
            <w:vAlign w:val="center"/>
            <w:hideMark/>
          </w:tcPr>
          <w:p w14:paraId="7FD990A7" w14:textId="77777777" w:rsidR="00731B38" w:rsidRPr="00731B38" w:rsidRDefault="00731B38" w:rsidP="00731B38">
            <w:pPr>
              <w:spacing w:after="0" w:line="240" w:lineRule="auto"/>
              <w:jc w:val="center"/>
              <w:rPr>
                <w:rFonts w:ascii="Calibri" w:eastAsia="Times New Roman" w:hAnsi="Calibri" w:cs="Calibri"/>
                <w:b/>
                <w:bCs/>
                <w:lang w:eastAsia="fr-FR"/>
              </w:rPr>
            </w:pPr>
            <w:proofErr w:type="spellStart"/>
            <w:proofErr w:type="gramStart"/>
            <w:r w:rsidRPr="00731B38">
              <w:rPr>
                <w:rFonts w:ascii="Calibri" w:eastAsia="Times New Roman" w:hAnsi="Calibri" w:cs="Calibri"/>
                <w:b/>
                <w:bCs/>
                <w:lang w:eastAsia="fr-FR"/>
              </w:rPr>
              <w:t>acq</w:t>
            </w:r>
            <w:proofErr w:type="spellEnd"/>
            <w:proofErr w:type="gramEnd"/>
            <w:r w:rsidRPr="00731B38">
              <w:rPr>
                <w:rFonts w:ascii="Calibri" w:eastAsia="Times New Roman" w:hAnsi="Calibri" w:cs="Calibri"/>
                <w:b/>
                <w:bCs/>
                <w:lang w:eastAsia="fr-FR"/>
              </w:rPr>
              <w:t>° 2024</w:t>
            </w:r>
          </w:p>
        </w:tc>
        <w:tc>
          <w:tcPr>
            <w:tcW w:w="1220" w:type="dxa"/>
            <w:tcBorders>
              <w:top w:val="single" w:sz="8" w:space="0" w:color="auto"/>
              <w:left w:val="nil"/>
              <w:bottom w:val="nil"/>
              <w:right w:val="single" w:sz="4" w:space="0" w:color="auto"/>
            </w:tcBorders>
            <w:shd w:val="clear" w:color="auto" w:fill="auto"/>
            <w:vAlign w:val="center"/>
            <w:hideMark/>
          </w:tcPr>
          <w:p w14:paraId="588F52E6" w14:textId="77777777" w:rsidR="00731B38" w:rsidRPr="00731B38" w:rsidRDefault="00731B38" w:rsidP="00731B38">
            <w:pPr>
              <w:spacing w:after="0" w:line="240" w:lineRule="auto"/>
              <w:jc w:val="center"/>
              <w:rPr>
                <w:rFonts w:ascii="Calibri" w:eastAsia="Times New Roman" w:hAnsi="Calibri" w:cs="Calibri"/>
                <w:b/>
                <w:bCs/>
                <w:lang w:eastAsia="fr-FR"/>
              </w:rPr>
            </w:pPr>
            <w:proofErr w:type="spellStart"/>
            <w:proofErr w:type="gramStart"/>
            <w:r w:rsidRPr="00731B38">
              <w:rPr>
                <w:rFonts w:ascii="Calibri" w:eastAsia="Times New Roman" w:hAnsi="Calibri" w:cs="Calibri"/>
                <w:b/>
                <w:bCs/>
                <w:lang w:eastAsia="fr-FR"/>
              </w:rPr>
              <w:t>acq</w:t>
            </w:r>
            <w:proofErr w:type="spellEnd"/>
            <w:proofErr w:type="gramEnd"/>
            <w:r w:rsidRPr="00731B38">
              <w:rPr>
                <w:rFonts w:ascii="Calibri" w:eastAsia="Times New Roman" w:hAnsi="Calibri" w:cs="Calibri"/>
                <w:b/>
                <w:bCs/>
                <w:lang w:eastAsia="fr-FR"/>
              </w:rPr>
              <w:t>° annuelles</w:t>
            </w:r>
          </w:p>
        </w:tc>
        <w:tc>
          <w:tcPr>
            <w:tcW w:w="880" w:type="dxa"/>
            <w:tcBorders>
              <w:top w:val="single" w:sz="8" w:space="0" w:color="auto"/>
              <w:left w:val="nil"/>
              <w:bottom w:val="nil"/>
              <w:right w:val="single" w:sz="4" w:space="0" w:color="auto"/>
            </w:tcBorders>
            <w:shd w:val="clear" w:color="000000" w:fill="C6E0B4"/>
            <w:vAlign w:val="center"/>
            <w:hideMark/>
          </w:tcPr>
          <w:p w14:paraId="0D6C21B1" w14:textId="77777777" w:rsidR="00731B38" w:rsidRPr="00731B38" w:rsidRDefault="00731B38" w:rsidP="00731B38">
            <w:pPr>
              <w:spacing w:after="0" w:line="240" w:lineRule="auto"/>
              <w:jc w:val="center"/>
              <w:rPr>
                <w:rFonts w:ascii="Calibri" w:eastAsia="Times New Roman" w:hAnsi="Calibri" w:cs="Calibri"/>
                <w:b/>
                <w:bCs/>
                <w:lang w:eastAsia="fr-FR"/>
              </w:rPr>
            </w:pPr>
            <w:proofErr w:type="gramStart"/>
            <w:r w:rsidRPr="00731B38">
              <w:rPr>
                <w:rFonts w:ascii="Calibri" w:eastAsia="Times New Roman" w:hAnsi="Calibri" w:cs="Calibri"/>
                <w:b/>
                <w:bCs/>
                <w:lang w:eastAsia="fr-FR"/>
              </w:rPr>
              <w:t>âge</w:t>
            </w:r>
            <w:proofErr w:type="gramEnd"/>
            <w:r w:rsidRPr="00731B38">
              <w:rPr>
                <w:rFonts w:ascii="Calibri" w:eastAsia="Times New Roman" w:hAnsi="Calibri" w:cs="Calibri"/>
                <w:b/>
                <w:bCs/>
                <w:lang w:eastAsia="fr-FR"/>
              </w:rPr>
              <w:t xml:space="preserve"> réel</w:t>
            </w:r>
          </w:p>
        </w:tc>
        <w:tc>
          <w:tcPr>
            <w:tcW w:w="1180" w:type="dxa"/>
            <w:tcBorders>
              <w:top w:val="single" w:sz="8" w:space="0" w:color="auto"/>
              <w:left w:val="nil"/>
              <w:bottom w:val="nil"/>
              <w:right w:val="single" w:sz="8" w:space="0" w:color="auto"/>
            </w:tcBorders>
            <w:shd w:val="clear" w:color="000000" w:fill="C6E0B4"/>
            <w:vAlign w:val="center"/>
            <w:hideMark/>
          </w:tcPr>
          <w:p w14:paraId="08553881" w14:textId="77777777" w:rsidR="00731B38" w:rsidRPr="00731B38" w:rsidRDefault="00731B38" w:rsidP="00731B38">
            <w:pPr>
              <w:spacing w:after="0" w:line="240" w:lineRule="auto"/>
              <w:ind w:firstLineChars="100" w:firstLine="221"/>
              <w:rPr>
                <w:rFonts w:ascii="Calibri" w:eastAsia="Times New Roman" w:hAnsi="Calibri" w:cs="Calibri"/>
                <w:b/>
                <w:bCs/>
                <w:lang w:eastAsia="fr-FR"/>
              </w:rPr>
            </w:pPr>
            <w:proofErr w:type="gramStart"/>
            <w:r w:rsidRPr="00731B38">
              <w:rPr>
                <w:rFonts w:ascii="Calibri" w:eastAsia="Times New Roman" w:hAnsi="Calibri" w:cs="Calibri"/>
                <w:b/>
                <w:bCs/>
                <w:lang w:eastAsia="fr-FR"/>
              </w:rPr>
              <w:t>âge</w:t>
            </w:r>
            <w:proofErr w:type="gramEnd"/>
            <w:r w:rsidRPr="00731B38">
              <w:rPr>
                <w:rFonts w:ascii="Calibri" w:eastAsia="Times New Roman" w:hAnsi="Calibri" w:cs="Calibri"/>
                <w:b/>
                <w:bCs/>
                <w:lang w:eastAsia="fr-FR"/>
              </w:rPr>
              <w:t xml:space="preserve"> théorique</w:t>
            </w:r>
          </w:p>
        </w:tc>
      </w:tr>
      <w:tr w:rsidR="00731B38" w:rsidRPr="00731B38" w14:paraId="4E9ED83B" w14:textId="77777777" w:rsidTr="00731B38">
        <w:trPr>
          <w:trHeight w:val="300"/>
        </w:trPr>
        <w:tc>
          <w:tcPr>
            <w:tcW w:w="1900" w:type="dxa"/>
            <w:tcBorders>
              <w:top w:val="single" w:sz="4" w:space="0" w:color="auto"/>
              <w:left w:val="single" w:sz="8" w:space="0" w:color="auto"/>
              <w:bottom w:val="single" w:sz="4" w:space="0" w:color="auto"/>
              <w:right w:val="single" w:sz="4" w:space="0" w:color="auto"/>
            </w:tcBorders>
            <w:shd w:val="clear" w:color="000000" w:fill="C6E0B4"/>
            <w:vAlign w:val="center"/>
            <w:hideMark/>
          </w:tcPr>
          <w:p w14:paraId="73F9FD9A" w14:textId="77777777" w:rsidR="00731B38" w:rsidRPr="00731B38" w:rsidRDefault="00731B38" w:rsidP="00731B38">
            <w:pPr>
              <w:spacing w:after="0" w:line="240" w:lineRule="auto"/>
              <w:rPr>
                <w:rFonts w:ascii="Calibri" w:eastAsia="Times New Roman" w:hAnsi="Calibri" w:cs="Calibri"/>
                <w:b/>
                <w:bCs/>
                <w:color w:val="FF0000"/>
                <w:lang w:eastAsia="fr-FR"/>
              </w:rPr>
            </w:pPr>
            <w:r w:rsidRPr="00731B38">
              <w:rPr>
                <w:rFonts w:ascii="Calibri" w:eastAsia="Times New Roman" w:hAnsi="Calibri" w:cs="Calibri"/>
                <w:b/>
                <w:bCs/>
                <w:color w:val="FF0000"/>
                <w:lang w:eastAsia="fr-FR"/>
              </w:rPr>
              <w:t>Facile à lire</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5882FA26" w14:textId="77777777" w:rsidR="00731B38" w:rsidRPr="00731B38" w:rsidRDefault="00731B38" w:rsidP="00731B38">
            <w:pPr>
              <w:spacing w:after="0" w:line="240" w:lineRule="auto"/>
              <w:rPr>
                <w:rFonts w:ascii="Calibri" w:eastAsia="Times New Roman" w:hAnsi="Calibri" w:cs="Calibri"/>
                <w:b/>
                <w:bCs/>
                <w:color w:val="FF0000"/>
                <w:lang w:eastAsia="fr-FR"/>
              </w:rPr>
            </w:pPr>
            <w:r w:rsidRPr="00731B38">
              <w:rPr>
                <w:rFonts w:ascii="Calibri" w:eastAsia="Times New Roman" w:hAnsi="Calibri" w:cs="Calibri"/>
                <w:b/>
                <w:bCs/>
                <w:color w:val="FF0000"/>
                <w:lang w:eastAsia="fr-FR"/>
              </w:rPr>
              <w:t>843</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33C371BA" w14:textId="77777777" w:rsidR="00731B38" w:rsidRPr="00731B38" w:rsidRDefault="00731B38" w:rsidP="00731B38">
            <w:pPr>
              <w:spacing w:after="0" w:line="240" w:lineRule="auto"/>
              <w:rPr>
                <w:rFonts w:ascii="Calibri" w:eastAsia="Times New Roman" w:hAnsi="Calibri" w:cs="Calibri"/>
                <w:b/>
                <w:bCs/>
                <w:color w:val="FF0000"/>
                <w:lang w:eastAsia="fr-FR"/>
              </w:rPr>
            </w:pPr>
            <w:r w:rsidRPr="00731B38">
              <w:rPr>
                <w:rFonts w:ascii="Calibri" w:eastAsia="Times New Roman" w:hAnsi="Calibri" w:cs="Calibri"/>
                <w:b/>
                <w:bCs/>
                <w:color w:val="FF0000"/>
                <w:lang w:eastAsia="fr-FR"/>
              </w:rPr>
              <w:t>648</w:t>
            </w:r>
          </w:p>
        </w:tc>
        <w:tc>
          <w:tcPr>
            <w:tcW w:w="880" w:type="dxa"/>
            <w:tcBorders>
              <w:top w:val="single" w:sz="4" w:space="0" w:color="auto"/>
              <w:left w:val="nil"/>
              <w:bottom w:val="single" w:sz="4" w:space="0" w:color="auto"/>
              <w:right w:val="single" w:sz="4" w:space="0" w:color="auto"/>
            </w:tcBorders>
            <w:shd w:val="clear" w:color="000000" w:fill="C6E0B4"/>
            <w:vAlign w:val="center"/>
            <w:hideMark/>
          </w:tcPr>
          <w:p w14:paraId="6BEEB1F4" w14:textId="77777777" w:rsidR="00731B38" w:rsidRPr="00731B38" w:rsidRDefault="00731B38" w:rsidP="00731B38">
            <w:pPr>
              <w:spacing w:after="0" w:line="240" w:lineRule="auto"/>
              <w:rPr>
                <w:rFonts w:ascii="Calibri" w:eastAsia="Times New Roman" w:hAnsi="Calibri" w:cs="Calibri"/>
                <w:b/>
                <w:bCs/>
                <w:color w:val="FF0000"/>
                <w:lang w:eastAsia="fr-FR"/>
              </w:rPr>
            </w:pPr>
            <w:r w:rsidRPr="00731B38">
              <w:rPr>
                <w:rFonts w:ascii="Calibri" w:eastAsia="Times New Roman" w:hAnsi="Calibri" w:cs="Calibri"/>
                <w:b/>
                <w:bCs/>
                <w:color w:val="FF0000"/>
                <w:lang w:eastAsia="fr-FR"/>
              </w:rPr>
              <w:t>76,9</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F2DBF1F" w14:textId="77777777" w:rsidR="00731B38" w:rsidRPr="00731B38" w:rsidRDefault="00731B38" w:rsidP="00731B38">
            <w:pPr>
              <w:spacing w:after="0" w:line="240" w:lineRule="auto"/>
              <w:rPr>
                <w:rFonts w:ascii="Calibri" w:eastAsia="Times New Roman" w:hAnsi="Calibri" w:cs="Calibri"/>
                <w:b/>
                <w:bCs/>
                <w:color w:val="FF0000"/>
                <w:lang w:eastAsia="fr-FR"/>
              </w:rPr>
            </w:pPr>
            <w:r w:rsidRPr="00731B38">
              <w:rPr>
                <w:rFonts w:ascii="Calibri" w:eastAsia="Times New Roman" w:hAnsi="Calibri" w:cs="Calibri"/>
                <w:b/>
                <w:bCs/>
                <w:color w:val="FF0000"/>
                <w:lang w:eastAsia="fr-FR"/>
              </w:rPr>
              <w:t>497</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909EE3D" w14:textId="77777777" w:rsidR="00731B38" w:rsidRPr="00731B38" w:rsidRDefault="00731B38" w:rsidP="00731B38">
            <w:pPr>
              <w:spacing w:after="0" w:line="240" w:lineRule="auto"/>
              <w:rPr>
                <w:rFonts w:ascii="Calibri" w:eastAsia="Times New Roman" w:hAnsi="Calibri" w:cs="Calibri"/>
                <w:b/>
                <w:bCs/>
                <w:color w:val="FF0000"/>
                <w:lang w:eastAsia="fr-FR"/>
              </w:rPr>
            </w:pPr>
            <w:r w:rsidRPr="00731B38">
              <w:rPr>
                <w:rFonts w:ascii="Calibri" w:eastAsia="Times New Roman" w:hAnsi="Calibri" w:cs="Calibri"/>
                <w:b/>
                <w:bCs/>
                <w:color w:val="FF0000"/>
                <w:lang w:eastAsia="fr-FR"/>
              </w:rPr>
              <w:t>59,0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6D057C2A" w14:textId="77777777" w:rsidR="00731B38" w:rsidRPr="00731B38" w:rsidRDefault="00731B38" w:rsidP="00731B38">
            <w:pPr>
              <w:spacing w:after="0" w:line="240" w:lineRule="auto"/>
              <w:rPr>
                <w:rFonts w:ascii="Calibri" w:eastAsia="Times New Roman" w:hAnsi="Calibri" w:cs="Calibri"/>
                <w:b/>
                <w:bCs/>
                <w:color w:val="FF0000"/>
                <w:lang w:eastAsia="fr-FR"/>
              </w:rPr>
            </w:pPr>
            <w:r w:rsidRPr="00731B38">
              <w:rPr>
                <w:rFonts w:ascii="Calibri" w:eastAsia="Times New Roman" w:hAnsi="Calibri" w:cs="Calibri"/>
                <w:b/>
                <w:bCs/>
                <w:color w:val="FF0000"/>
                <w:lang w:eastAsia="fr-FR"/>
              </w:rPr>
              <w:t>424</w:t>
            </w:r>
          </w:p>
        </w:tc>
        <w:tc>
          <w:tcPr>
            <w:tcW w:w="1380" w:type="dxa"/>
            <w:tcBorders>
              <w:top w:val="single" w:sz="4" w:space="0" w:color="auto"/>
              <w:left w:val="nil"/>
              <w:bottom w:val="single" w:sz="4" w:space="0" w:color="auto"/>
              <w:right w:val="single" w:sz="4" w:space="0" w:color="auto"/>
            </w:tcBorders>
            <w:shd w:val="clear" w:color="000000" w:fill="C6E0B4"/>
            <w:vAlign w:val="center"/>
            <w:hideMark/>
          </w:tcPr>
          <w:p w14:paraId="06794794" w14:textId="77777777" w:rsidR="00731B38" w:rsidRPr="00731B38" w:rsidRDefault="00731B38" w:rsidP="00731B38">
            <w:pPr>
              <w:spacing w:after="0" w:line="240" w:lineRule="auto"/>
              <w:rPr>
                <w:rFonts w:ascii="Calibri" w:eastAsia="Times New Roman" w:hAnsi="Calibri" w:cs="Calibri"/>
                <w:b/>
                <w:bCs/>
                <w:color w:val="FF0000"/>
                <w:lang w:eastAsia="fr-FR"/>
              </w:rPr>
            </w:pPr>
            <w:r w:rsidRPr="00731B38">
              <w:rPr>
                <w:rFonts w:ascii="Calibri" w:eastAsia="Times New Roman" w:hAnsi="Calibri" w:cs="Calibri"/>
                <w:b/>
                <w:bCs/>
                <w:color w:val="FF0000"/>
                <w:lang w:eastAsia="fr-FR"/>
              </w:rPr>
              <w:t>85,3</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75BBB707" w14:textId="77777777" w:rsidR="00731B38" w:rsidRPr="00731B38" w:rsidRDefault="00731B38" w:rsidP="00731B38">
            <w:pPr>
              <w:spacing w:after="0" w:line="240" w:lineRule="auto"/>
              <w:rPr>
                <w:rFonts w:ascii="Calibri" w:eastAsia="Times New Roman" w:hAnsi="Calibri" w:cs="Calibri"/>
                <w:b/>
                <w:bCs/>
                <w:color w:val="FF0000"/>
                <w:lang w:eastAsia="fr-FR"/>
              </w:rPr>
            </w:pPr>
            <w:r w:rsidRPr="00731B38">
              <w:rPr>
                <w:rFonts w:ascii="Calibri" w:eastAsia="Times New Roman" w:hAnsi="Calibri" w:cs="Calibri"/>
                <w:b/>
                <w:bCs/>
                <w:color w:val="FF0000"/>
                <w:lang w:eastAsia="fr-FR"/>
              </w:rPr>
              <w:t>102</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3D698593" w14:textId="77777777" w:rsidR="00731B38" w:rsidRPr="00731B38" w:rsidRDefault="00731B38" w:rsidP="00731B38">
            <w:pPr>
              <w:spacing w:after="0" w:line="240" w:lineRule="auto"/>
              <w:rPr>
                <w:rFonts w:ascii="Calibri" w:eastAsia="Times New Roman" w:hAnsi="Calibri" w:cs="Calibri"/>
                <w:b/>
                <w:bCs/>
                <w:color w:val="FF0000"/>
                <w:lang w:eastAsia="fr-FR"/>
              </w:rPr>
            </w:pPr>
            <w:r w:rsidRPr="00731B38">
              <w:rPr>
                <w:rFonts w:ascii="Calibri" w:eastAsia="Times New Roman" w:hAnsi="Calibri" w:cs="Calibri"/>
                <w:b/>
                <w:bCs/>
                <w:color w:val="FF0000"/>
                <w:lang w:eastAsia="fr-FR"/>
              </w:rPr>
              <w:t>117</w:t>
            </w:r>
          </w:p>
        </w:tc>
        <w:tc>
          <w:tcPr>
            <w:tcW w:w="880" w:type="dxa"/>
            <w:tcBorders>
              <w:top w:val="single" w:sz="4" w:space="0" w:color="auto"/>
              <w:left w:val="nil"/>
              <w:bottom w:val="single" w:sz="4" w:space="0" w:color="auto"/>
              <w:right w:val="single" w:sz="4" w:space="0" w:color="auto"/>
            </w:tcBorders>
            <w:shd w:val="clear" w:color="000000" w:fill="C6E0B4"/>
            <w:noWrap/>
            <w:vAlign w:val="bottom"/>
            <w:hideMark/>
          </w:tcPr>
          <w:p w14:paraId="14361FF6" w14:textId="77777777" w:rsidR="00731B38" w:rsidRPr="00731B38" w:rsidRDefault="00731B38" w:rsidP="00731B38">
            <w:pPr>
              <w:spacing w:after="0" w:line="240" w:lineRule="auto"/>
              <w:rPr>
                <w:rFonts w:ascii="Calibri" w:eastAsia="Times New Roman" w:hAnsi="Calibri" w:cs="Calibri"/>
                <w:b/>
                <w:bCs/>
                <w:color w:val="FF0000"/>
                <w:lang w:eastAsia="fr-FR"/>
              </w:rPr>
            </w:pPr>
            <w:r w:rsidRPr="00731B38">
              <w:rPr>
                <w:rFonts w:ascii="Calibri" w:eastAsia="Times New Roman" w:hAnsi="Calibri" w:cs="Calibri"/>
                <w:b/>
                <w:bCs/>
                <w:color w:val="FF0000"/>
                <w:lang w:eastAsia="fr-FR"/>
              </w:rPr>
              <w:t>5,2</w:t>
            </w:r>
          </w:p>
        </w:tc>
        <w:tc>
          <w:tcPr>
            <w:tcW w:w="1180" w:type="dxa"/>
            <w:tcBorders>
              <w:top w:val="single" w:sz="4" w:space="0" w:color="auto"/>
              <w:left w:val="nil"/>
              <w:bottom w:val="single" w:sz="4" w:space="0" w:color="auto"/>
              <w:right w:val="single" w:sz="8" w:space="0" w:color="auto"/>
            </w:tcBorders>
            <w:shd w:val="clear" w:color="000000" w:fill="C6E0B4"/>
            <w:vAlign w:val="center"/>
            <w:hideMark/>
          </w:tcPr>
          <w:p w14:paraId="7B74E5BF" w14:textId="77777777" w:rsidR="00731B38" w:rsidRPr="00731B38" w:rsidRDefault="00731B38" w:rsidP="00731B38">
            <w:pPr>
              <w:spacing w:after="0" w:line="240" w:lineRule="auto"/>
              <w:rPr>
                <w:rFonts w:ascii="Calibri" w:eastAsia="Times New Roman" w:hAnsi="Calibri" w:cs="Calibri"/>
                <w:b/>
                <w:bCs/>
                <w:color w:val="FF0000"/>
                <w:lang w:eastAsia="fr-FR"/>
              </w:rPr>
            </w:pPr>
            <w:r w:rsidRPr="00731B38">
              <w:rPr>
                <w:rFonts w:ascii="Calibri" w:eastAsia="Times New Roman" w:hAnsi="Calibri" w:cs="Calibri"/>
                <w:b/>
                <w:bCs/>
                <w:color w:val="FF0000"/>
                <w:lang w:eastAsia="fr-FR"/>
              </w:rPr>
              <w:t>3,6</w:t>
            </w:r>
          </w:p>
        </w:tc>
      </w:tr>
      <w:tr w:rsidR="00731B38" w:rsidRPr="00731B38" w14:paraId="59C8B95B" w14:textId="77777777" w:rsidTr="00731B38">
        <w:trPr>
          <w:trHeight w:val="402"/>
        </w:trPr>
        <w:tc>
          <w:tcPr>
            <w:tcW w:w="1900" w:type="dxa"/>
            <w:tcBorders>
              <w:top w:val="nil"/>
              <w:left w:val="single" w:sz="8" w:space="0" w:color="auto"/>
              <w:bottom w:val="single" w:sz="4" w:space="0" w:color="auto"/>
              <w:right w:val="single" w:sz="4" w:space="0" w:color="auto"/>
            </w:tcBorders>
            <w:shd w:val="clear" w:color="auto" w:fill="auto"/>
            <w:noWrap/>
            <w:vAlign w:val="bottom"/>
            <w:hideMark/>
          </w:tcPr>
          <w:p w14:paraId="3EDA3569" w14:textId="77777777" w:rsidR="00731B38" w:rsidRPr="00731B38" w:rsidRDefault="00731B38" w:rsidP="00731B38">
            <w:pPr>
              <w:spacing w:after="0" w:line="240" w:lineRule="auto"/>
              <w:rPr>
                <w:rFonts w:ascii="Calibri" w:eastAsia="Times New Roman" w:hAnsi="Calibri" w:cs="Calibri"/>
                <w:b/>
                <w:bCs/>
                <w:color w:val="0000FF"/>
                <w:sz w:val="20"/>
                <w:szCs w:val="20"/>
                <w:lang w:eastAsia="fr-FR"/>
              </w:rPr>
            </w:pPr>
            <w:r w:rsidRPr="00731B38">
              <w:rPr>
                <w:rFonts w:ascii="Calibri" w:eastAsia="Times New Roman" w:hAnsi="Calibri" w:cs="Calibri"/>
                <w:b/>
                <w:bCs/>
                <w:color w:val="0000FF"/>
                <w:sz w:val="20"/>
                <w:szCs w:val="20"/>
                <w:lang w:eastAsia="fr-FR"/>
              </w:rPr>
              <w:t>Total Livres Adultes</w:t>
            </w:r>
          </w:p>
        </w:tc>
        <w:tc>
          <w:tcPr>
            <w:tcW w:w="820" w:type="dxa"/>
            <w:tcBorders>
              <w:top w:val="nil"/>
              <w:left w:val="nil"/>
              <w:bottom w:val="single" w:sz="4" w:space="0" w:color="auto"/>
              <w:right w:val="single" w:sz="4" w:space="0" w:color="auto"/>
            </w:tcBorders>
            <w:shd w:val="clear" w:color="auto" w:fill="auto"/>
            <w:noWrap/>
            <w:vAlign w:val="bottom"/>
            <w:hideMark/>
          </w:tcPr>
          <w:p w14:paraId="543FDF26"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65206</w:t>
            </w:r>
          </w:p>
        </w:tc>
        <w:tc>
          <w:tcPr>
            <w:tcW w:w="820" w:type="dxa"/>
            <w:tcBorders>
              <w:top w:val="nil"/>
              <w:left w:val="nil"/>
              <w:bottom w:val="single" w:sz="4" w:space="0" w:color="auto"/>
              <w:right w:val="single" w:sz="4" w:space="0" w:color="auto"/>
            </w:tcBorders>
            <w:shd w:val="clear" w:color="auto" w:fill="auto"/>
            <w:noWrap/>
            <w:vAlign w:val="bottom"/>
            <w:hideMark/>
          </w:tcPr>
          <w:p w14:paraId="3160A520"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48952</w:t>
            </w:r>
          </w:p>
        </w:tc>
        <w:tc>
          <w:tcPr>
            <w:tcW w:w="880" w:type="dxa"/>
            <w:tcBorders>
              <w:top w:val="nil"/>
              <w:left w:val="nil"/>
              <w:bottom w:val="single" w:sz="4" w:space="0" w:color="auto"/>
              <w:right w:val="single" w:sz="4" w:space="0" w:color="auto"/>
            </w:tcBorders>
            <w:shd w:val="clear" w:color="000000" w:fill="C6E0B4"/>
            <w:noWrap/>
            <w:vAlign w:val="bottom"/>
            <w:hideMark/>
          </w:tcPr>
          <w:p w14:paraId="63AB7AD0"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75,1</w:t>
            </w:r>
          </w:p>
        </w:tc>
        <w:tc>
          <w:tcPr>
            <w:tcW w:w="880" w:type="dxa"/>
            <w:tcBorders>
              <w:top w:val="nil"/>
              <w:left w:val="nil"/>
              <w:bottom w:val="single" w:sz="4" w:space="0" w:color="auto"/>
              <w:right w:val="single" w:sz="4" w:space="0" w:color="auto"/>
            </w:tcBorders>
            <w:shd w:val="clear" w:color="auto" w:fill="auto"/>
            <w:noWrap/>
            <w:vAlign w:val="bottom"/>
            <w:hideMark/>
          </w:tcPr>
          <w:p w14:paraId="449374A0"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23436</w:t>
            </w:r>
          </w:p>
        </w:tc>
        <w:tc>
          <w:tcPr>
            <w:tcW w:w="1000" w:type="dxa"/>
            <w:tcBorders>
              <w:top w:val="nil"/>
              <w:left w:val="nil"/>
              <w:bottom w:val="single" w:sz="4" w:space="0" w:color="auto"/>
              <w:right w:val="single" w:sz="4" w:space="0" w:color="auto"/>
            </w:tcBorders>
            <w:shd w:val="clear" w:color="auto" w:fill="auto"/>
            <w:noWrap/>
            <w:vAlign w:val="bottom"/>
            <w:hideMark/>
          </w:tcPr>
          <w:p w14:paraId="67EDE9A7"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35,9</w:t>
            </w:r>
          </w:p>
        </w:tc>
        <w:tc>
          <w:tcPr>
            <w:tcW w:w="1000" w:type="dxa"/>
            <w:tcBorders>
              <w:top w:val="nil"/>
              <w:left w:val="nil"/>
              <w:bottom w:val="single" w:sz="4" w:space="0" w:color="auto"/>
              <w:right w:val="single" w:sz="4" w:space="0" w:color="auto"/>
            </w:tcBorders>
            <w:shd w:val="clear" w:color="auto" w:fill="auto"/>
            <w:noWrap/>
            <w:vAlign w:val="bottom"/>
            <w:hideMark/>
          </w:tcPr>
          <w:p w14:paraId="2D29891B"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18902</w:t>
            </w:r>
          </w:p>
        </w:tc>
        <w:tc>
          <w:tcPr>
            <w:tcW w:w="1380" w:type="dxa"/>
            <w:tcBorders>
              <w:top w:val="nil"/>
              <w:left w:val="nil"/>
              <w:bottom w:val="single" w:sz="4" w:space="0" w:color="auto"/>
              <w:right w:val="single" w:sz="4" w:space="0" w:color="auto"/>
            </w:tcBorders>
            <w:shd w:val="clear" w:color="000000" w:fill="C6E0B4"/>
            <w:noWrap/>
            <w:vAlign w:val="bottom"/>
            <w:hideMark/>
          </w:tcPr>
          <w:p w14:paraId="2D7D97B1"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80,7</w:t>
            </w:r>
          </w:p>
        </w:tc>
        <w:tc>
          <w:tcPr>
            <w:tcW w:w="900" w:type="dxa"/>
            <w:tcBorders>
              <w:top w:val="nil"/>
              <w:left w:val="nil"/>
              <w:bottom w:val="single" w:sz="4" w:space="0" w:color="auto"/>
              <w:right w:val="single" w:sz="4" w:space="0" w:color="auto"/>
            </w:tcBorders>
            <w:shd w:val="clear" w:color="auto" w:fill="auto"/>
            <w:noWrap/>
            <w:vAlign w:val="bottom"/>
            <w:hideMark/>
          </w:tcPr>
          <w:p w14:paraId="463134B2"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4585</w:t>
            </w:r>
          </w:p>
        </w:tc>
        <w:tc>
          <w:tcPr>
            <w:tcW w:w="1220" w:type="dxa"/>
            <w:tcBorders>
              <w:top w:val="nil"/>
              <w:left w:val="nil"/>
              <w:bottom w:val="single" w:sz="4" w:space="0" w:color="auto"/>
              <w:right w:val="single" w:sz="4" w:space="0" w:color="auto"/>
            </w:tcBorders>
            <w:shd w:val="clear" w:color="auto" w:fill="auto"/>
            <w:noWrap/>
            <w:vAlign w:val="bottom"/>
            <w:hideMark/>
          </w:tcPr>
          <w:p w14:paraId="68BF70DF"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4443</w:t>
            </w:r>
          </w:p>
        </w:tc>
        <w:tc>
          <w:tcPr>
            <w:tcW w:w="880" w:type="dxa"/>
            <w:tcBorders>
              <w:top w:val="nil"/>
              <w:left w:val="nil"/>
              <w:bottom w:val="single" w:sz="4" w:space="0" w:color="auto"/>
              <w:right w:val="single" w:sz="4" w:space="0" w:color="auto"/>
            </w:tcBorders>
            <w:shd w:val="clear" w:color="000000" w:fill="C6E0B4"/>
            <w:noWrap/>
            <w:vAlign w:val="bottom"/>
            <w:hideMark/>
          </w:tcPr>
          <w:p w14:paraId="1359FD8C"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6,7</w:t>
            </w:r>
          </w:p>
        </w:tc>
        <w:tc>
          <w:tcPr>
            <w:tcW w:w="1180" w:type="dxa"/>
            <w:tcBorders>
              <w:top w:val="nil"/>
              <w:left w:val="nil"/>
              <w:bottom w:val="single" w:sz="4" w:space="0" w:color="auto"/>
              <w:right w:val="single" w:sz="8" w:space="0" w:color="auto"/>
            </w:tcBorders>
            <w:shd w:val="clear" w:color="000000" w:fill="C6E0B4"/>
            <w:noWrap/>
            <w:vAlign w:val="bottom"/>
            <w:hideMark/>
          </w:tcPr>
          <w:p w14:paraId="7E6091DD"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7,3</w:t>
            </w:r>
          </w:p>
        </w:tc>
      </w:tr>
      <w:tr w:rsidR="00731B38" w:rsidRPr="00731B38" w14:paraId="54FF2989" w14:textId="77777777" w:rsidTr="00731B38">
        <w:trPr>
          <w:trHeight w:val="402"/>
        </w:trPr>
        <w:tc>
          <w:tcPr>
            <w:tcW w:w="1900" w:type="dxa"/>
            <w:tcBorders>
              <w:top w:val="nil"/>
              <w:left w:val="single" w:sz="8" w:space="0" w:color="auto"/>
              <w:bottom w:val="single" w:sz="4" w:space="0" w:color="auto"/>
              <w:right w:val="single" w:sz="4" w:space="0" w:color="auto"/>
            </w:tcBorders>
            <w:shd w:val="clear" w:color="auto" w:fill="auto"/>
            <w:noWrap/>
            <w:vAlign w:val="bottom"/>
            <w:hideMark/>
          </w:tcPr>
          <w:p w14:paraId="047BAB75" w14:textId="77777777" w:rsidR="00731B38" w:rsidRPr="00731B38" w:rsidRDefault="00731B38" w:rsidP="00731B38">
            <w:pPr>
              <w:spacing w:after="0" w:line="240" w:lineRule="auto"/>
              <w:rPr>
                <w:rFonts w:ascii="Calibri" w:eastAsia="Times New Roman" w:hAnsi="Calibri" w:cs="Calibri"/>
                <w:b/>
                <w:bCs/>
                <w:color w:val="0000FF"/>
                <w:sz w:val="20"/>
                <w:szCs w:val="20"/>
                <w:lang w:eastAsia="fr-FR"/>
              </w:rPr>
            </w:pPr>
            <w:r w:rsidRPr="00731B38">
              <w:rPr>
                <w:rFonts w:ascii="Calibri" w:eastAsia="Times New Roman" w:hAnsi="Calibri" w:cs="Calibri"/>
                <w:b/>
                <w:bCs/>
                <w:color w:val="0000FF"/>
                <w:sz w:val="20"/>
                <w:szCs w:val="20"/>
                <w:lang w:eastAsia="fr-FR"/>
              </w:rPr>
              <w:t>Total Livres</w:t>
            </w:r>
          </w:p>
        </w:tc>
        <w:tc>
          <w:tcPr>
            <w:tcW w:w="820" w:type="dxa"/>
            <w:tcBorders>
              <w:top w:val="nil"/>
              <w:left w:val="nil"/>
              <w:bottom w:val="single" w:sz="4" w:space="0" w:color="auto"/>
              <w:right w:val="single" w:sz="4" w:space="0" w:color="auto"/>
            </w:tcBorders>
            <w:shd w:val="clear" w:color="auto" w:fill="auto"/>
            <w:noWrap/>
            <w:vAlign w:val="bottom"/>
            <w:hideMark/>
          </w:tcPr>
          <w:p w14:paraId="176D615A"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171245</w:t>
            </w:r>
          </w:p>
        </w:tc>
        <w:tc>
          <w:tcPr>
            <w:tcW w:w="820" w:type="dxa"/>
            <w:tcBorders>
              <w:top w:val="nil"/>
              <w:left w:val="nil"/>
              <w:bottom w:val="single" w:sz="4" w:space="0" w:color="auto"/>
              <w:right w:val="single" w:sz="4" w:space="0" w:color="auto"/>
            </w:tcBorders>
            <w:shd w:val="clear" w:color="auto" w:fill="auto"/>
            <w:noWrap/>
            <w:vAlign w:val="bottom"/>
            <w:hideMark/>
          </w:tcPr>
          <w:p w14:paraId="5A3C75DD"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127069</w:t>
            </w:r>
          </w:p>
        </w:tc>
        <w:tc>
          <w:tcPr>
            <w:tcW w:w="880" w:type="dxa"/>
            <w:tcBorders>
              <w:top w:val="nil"/>
              <w:left w:val="nil"/>
              <w:bottom w:val="single" w:sz="4" w:space="0" w:color="auto"/>
              <w:right w:val="single" w:sz="4" w:space="0" w:color="auto"/>
            </w:tcBorders>
            <w:shd w:val="clear" w:color="000000" w:fill="C6E0B4"/>
            <w:noWrap/>
            <w:vAlign w:val="bottom"/>
            <w:hideMark/>
          </w:tcPr>
          <w:p w14:paraId="5C8273A7"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74,2</w:t>
            </w:r>
          </w:p>
        </w:tc>
        <w:tc>
          <w:tcPr>
            <w:tcW w:w="880" w:type="dxa"/>
            <w:tcBorders>
              <w:top w:val="nil"/>
              <w:left w:val="nil"/>
              <w:bottom w:val="single" w:sz="4" w:space="0" w:color="auto"/>
              <w:right w:val="single" w:sz="4" w:space="0" w:color="auto"/>
            </w:tcBorders>
            <w:shd w:val="clear" w:color="auto" w:fill="auto"/>
            <w:noWrap/>
            <w:vAlign w:val="bottom"/>
            <w:hideMark/>
          </w:tcPr>
          <w:p w14:paraId="139BBBBE"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60710</w:t>
            </w:r>
          </w:p>
        </w:tc>
        <w:tc>
          <w:tcPr>
            <w:tcW w:w="1000" w:type="dxa"/>
            <w:tcBorders>
              <w:top w:val="nil"/>
              <w:left w:val="nil"/>
              <w:bottom w:val="single" w:sz="4" w:space="0" w:color="auto"/>
              <w:right w:val="single" w:sz="4" w:space="0" w:color="auto"/>
            </w:tcBorders>
            <w:shd w:val="clear" w:color="auto" w:fill="auto"/>
            <w:noWrap/>
            <w:vAlign w:val="bottom"/>
            <w:hideMark/>
          </w:tcPr>
          <w:p w14:paraId="587E14FB"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35,5</w:t>
            </w:r>
          </w:p>
        </w:tc>
        <w:tc>
          <w:tcPr>
            <w:tcW w:w="1000" w:type="dxa"/>
            <w:tcBorders>
              <w:top w:val="nil"/>
              <w:left w:val="nil"/>
              <w:bottom w:val="single" w:sz="4" w:space="0" w:color="auto"/>
              <w:right w:val="single" w:sz="4" w:space="0" w:color="auto"/>
            </w:tcBorders>
            <w:shd w:val="clear" w:color="auto" w:fill="auto"/>
            <w:noWrap/>
            <w:vAlign w:val="bottom"/>
            <w:hideMark/>
          </w:tcPr>
          <w:p w14:paraId="77F7BA6C"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50049</w:t>
            </w:r>
          </w:p>
        </w:tc>
        <w:tc>
          <w:tcPr>
            <w:tcW w:w="1380" w:type="dxa"/>
            <w:tcBorders>
              <w:top w:val="nil"/>
              <w:left w:val="nil"/>
              <w:bottom w:val="single" w:sz="4" w:space="0" w:color="auto"/>
              <w:right w:val="single" w:sz="4" w:space="0" w:color="auto"/>
            </w:tcBorders>
            <w:shd w:val="clear" w:color="000000" w:fill="C6E0B4"/>
            <w:noWrap/>
            <w:vAlign w:val="bottom"/>
            <w:hideMark/>
          </w:tcPr>
          <w:p w14:paraId="75B7A7E2"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82,4</w:t>
            </w:r>
          </w:p>
        </w:tc>
        <w:tc>
          <w:tcPr>
            <w:tcW w:w="900" w:type="dxa"/>
            <w:tcBorders>
              <w:top w:val="nil"/>
              <w:left w:val="nil"/>
              <w:bottom w:val="single" w:sz="4" w:space="0" w:color="auto"/>
              <w:right w:val="single" w:sz="4" w:space="0" w:color="auto"/>
            </w:tcBorders>
            <w:shd w:val="clear" w:color="auto" w:fill="auto"/>
            <w:noWrap/>
            <w:vAlign w:val="bottom"/>
            <w:hideMark/>
          </w:tcPr>
          <w:p w14:paraId="21B0839D"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11423</w:t>
            </w:r>
          </w:p>
        </w:tc>
        <w:tc>
          <w:tcPr>
            <w:tcW w:w="1220" w:type="dxa"/>
            <w:tcBorders>
              <w:top w:val="nil"/>
              <w:left w:val="nil"/>
              <w:bottom w:val="single" w:sz="4" w:space="0" w:color="auto"/>
              <w:right w:val="single" w:sz="4" w:space="0" w:color="auto"/>
            </w:tcBorders>
            <w:shd w:val="clear" w:color="auto" w:fill="auto"/>
            <w:noWrap/>
            <w:vAlign w:val="bottom"/>
            <w:hideMark/>
          </w:tcPr>
          <w:p w14:paraId="0BB5D0EA"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11460</w:t>
            </w:r>
          </w:p>
        </w:tc>
        <w:tc>
          <w:tcPr>
            <w:tcW w:w="880" w:type="dxa"/>
            <w:tcBorders>
              <w:top w:val="nil"/>
              <w:left w:val="nil"/>
              <w:bottom w:val="single" w:sz="4" w:space="0" w:color="auto"/>
              <w:right w:val="single" w:sz="4" w:space="0" w:color="auto"/>
            </w:tcBorders>
            <w:shd w:val="clear" w:color="000000" w:fill="C6E0B4"/>
            <w:noWrap/>
            <w:vAlign w:val="bottom"/>
            <w:hideMark/>
          </w:tcPr>
          <w:p w14:paraId="591C614C"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7,5</w:t>
            </w:r>
          </w:p>
        </w:tc>
        <w:tc>
          <w:tcPr>
            <w:tcW w:w="1180" w:type="dxa"/>
            <w:tcBorders>
              <w:top w:val="nil"/>
              <w:left w:val="nil"/>
              <w:bottom w:val="single" w:sz="4" w:space="0" w:color="auto"/>
              <w:right w:val="single" w:sz="8" w:space="0" w:color="auto"/>
            </w:tcBorders>
            <w:shd w:val="clear" w:color="000000" w:fill="C6E0B4"/>
            <w:noWrap/>
            <w:vAlign w:val="bottom"/>
            <w:hideMark/>
          </w:tcPr>
          <w:p w14:paraId="30CD749B"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7,5</w:t>
            </w:r>
          </w:p>
        </w:tc>
      </w:tr>
      <w:tr w:rsidR="00731B38" w:rsidRPr="00731B38" w14:paraId="370D1F87" w14:textId="77777777" w:rsidTr="00731B38">
        <w:trPr>
          <w:trHeight w:val="402"/>
        </w:trPr>
        <w:tc>
          <w:tcPr>
            <w:tcW w:w="1900" w:type="dxa"/>
            <w:tcBorders>
              <w:top w:val="nil"/>
              <w:left w:val="single" w:sz="8" w:space="0" w:color="auto"/>
              <w:bottom w:val="single" w:sz="8" w:space="0" w:color="auto"/>
              <w:right w:val="single" w:sz="4" w:space="0" w:color="auto"/>
            </w:tcBorders>
            <w:shd w:val="clear" w:color="auto" w:fill="auto"/>
            <w:noWrap/>
            <w:vAlign w:val="bottom"/>
            <w:hideMark/>
          </w:tcPr>
          <w:p w14:paraId="5BE954B2" w14:textId="77777777" w:rsidR="00731B38" w:rsidRPr="00731B38" w:rsidRDefault="00731B38" w:rsidP="00731B38">
            <w:pPr>
              <w:spacing w:after="0" w:line="240" w:lineRule="auto"/>
              <w:rPr>
                <w:rFonts w:ascii="Calibri" w:eastAsia="Times New Roman" w:hAnsi="Calibri" w:cs="Calibri"/>
                <w:b/>
                <w:bCs/>
                <w:color w:val="0000FF"/>
                <w:sz w:val="20"/>
                <w:szCs w:val="20"/>
                <w:lang w:eastAsia="fr-FR"/>
              </w:rPr>
            </w:pPr>
            <w:r w:rsidRPr="00731B38">
              <w:rPr>
                <w:rFonts w:ascii="Calibri" w:eastAsia="Times New Roman" w:hAnsi="Calibri" w:cs="Calibri"/>
                <w:b/>
                <w:bCs/>
                <w:color w:val="0000FF"/>
                <w:sz w:val="20"/>
                <w:szCs w:val="20"/>
                <w:lang w:eastAsia="fr-FR"/>
              </w:rPr>
              <w:t>TOTAL</w:t>
            </w:r>
          </w:p>
        </w:tc>
        <w:tc>
          <w:tcPr>
            <w:tcW w:w="820" w:type="dxa"/>
            <w:tcBorders>
              <w:top w:val="nil"/>
              <w:left w:val="nil"/>
              <w:bottom w:val="single" w:sz="8" w:space="0" w:color="auto"/>
              <w:right w:val="single" w:sz="4" w:space="0" w:color="auto"/>
            </w:tcBorders>
            <w:shd w:val="clear" w:color="auto" w:fill="auto"/>
            <w:noWrap/>
            <w:vAlign w:val="bottom"/>
            <w:hideMark/>
          </w:tcPr>
          <w:p w14:paraId="21630808"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188278</w:t>
            </w:r>
          </w:p>
        </w:tc>
        <w:tc>
          <w:tcPr>
            <w:tcW w:w="820" w:type="dxa"/>
            <w:tcBorders>
              <w:top w:val="nil"/>
              <w:left w:val="nil"/>
              <w:bottom w:val="single" w:sz="8" w:space="0" w:color="auto"/>
              <w:right w:val="single" w:sz="4" w:space="0" w:color="auto"/>
            </w:tcBorders>
            <w:shd w:val="clear" w:color="auto" w:fill="auto"/>
            <w:noWrap/>
            <w:vAlign w:val="bottom"/>
            <w:hideMark/>
          </w:tcPr>
          <w:p w14:paraId="6F37ECCD"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139029</w:t>
            </w:r>
          </w:p>
        </w:tc>
        <w:tc>
          <w:tcPr>
            <w:tcW w:w="880" w:type="dxa"/>
            <w:tcBorders>
              <w:top w:val="nil"/>
              <w:left w:val="nil"/>
              <w:bottom w:val="single" w:sz="8" w:space="0" w:color="auto"/>
              <w:right w:val="single" w:sz="4" w:space="0" w:color="auto"/>
            </w:tcBorders>
            <w:shd w:val="clear" w:color="000000" w:fill="C6E0B4"/>
            <w:noWrap/>
            <w:vAlign w:val="bottom"/>
            <w:hideMark/>
          </w:tcPr>
          <w:p w14:paraId="4F8462C4"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73,8</w:t>
            </w:r>
          </w:p>
        </w:tc>
        <w:tc>
          <w:tcPr>
            <w:tcW w:w="880" w:type="dxa"/>
            <w:tcBorders>
              <w:top w:val="nil"/>
              <w:left w:val="nil"/>
              <w:bottom w:val="single" w:sz="8" w:space="0" w:color="auto"/>
              <w:right w:val="single" w:sz="4" w:space="0" w:color="auto"/>
            </w:tcBorders>
            <w:shd w:val="clear" w:color="auto" w:fill="auto"/>
            <w:noWrap/>
            <w:vAlign w:val="bottom"/>
            <w:hideMark/>
          </w:tcPr>
          <w:p w14:paraId="24CDE16E"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66319</w:t>
            </w:r>
          </w:p>
        </w:tc>
        <w:tc>
          <w:tcPr>
            <w:tcW w:w="1000" w:type="dxa"/>
            <w:tcBorders>
              <w:top w:val="nil"/>
              <w:left w:val="nil"/>
              <w:bottom w:val="single" w:sz="8" w:space="0" w:color="auto"/>
              <w:right w:val="single" w:sz="4" w:space="0" w:color="auto"/>
            </w:tcBorders>
            <w:shd w:val="clear" w:color="auto" w:fill="auto"/>
            <w:noWrap/>
            <w:vAlign w:val="bottom"/>
            <w:hideMark/>
          </w:tcPr>
          <w:p w14:paraId="094E05D7"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35,2</w:t>
            </w:r>
          </w:p>
        </w:tc>
        <w:tc>
          <w:tcPr>
            <w:tcW w:w="1000" w:type="dxa"/>
            <w:tcBorders>
              <w:top w:val="nil"/>
              <w:left w:val="nil"/>
              <w:bottom w:val="single" w:sz="8" w:space="0" w:color="auto"/>
              <w:right w:val="single" w:sz="4" w:space="0" w:color="auto"/>
            </w:tcBorders>
            <w:shd w:val="clear" w:color="auto" w:fill="auto"/>
            <w:noWrap/>
            <w:vAlign w:val="bottom"/>
            <w:hideMark/>
          </w:tcPr>
          <w:p w14:paraId="1142CA85"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54480</w:t>
            </w:r>
          </w:p>
        </w:tc>
        <w:tc>
          <w:tcPr>
            <w:tcW w:w="1380" w:type="dxa"/>
            <w:tcBorders>
              <w:top w:val="nil"/>
              <w:left w:val="nil"/>
              <w:bottom w:val="single" w:sz="8" w:space="0" w:color="auto"/>
              <w:right w:val="single" w:sz="4" w:space="0" w:color="auto"/>
            </w:tcBorders>
            <w:shd w:val="clear" w:color="000000" w:fill="C6E0B4"/>
            <w:noWrap/>
            <w:vAlign w:val="bottom"/>
            <w:hideMark/>
          </w:tcPr>
          <w:p w14:paraId="4A6019BF"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82,1</w:t>
            </w:r>
          </w:p>
        </w:tc>
        <w:tc>
          <w:tcPr>
            <w:tcW w:w="900" w:type="dxa"/>
            <w:tcBorders>
              <w:top w:val="nil"/>
              <w:left w:val="nil"/>
              <w:bottom w:val="single" w:sz="8" w:space="0" w:color="auto"/>
              <w:right w:val="single" w:sz="4" w:space="0" w:color="auto"/>
            </w:tcBorders>
            <w:shd w:val="clear" w:color="auto" w:fill="auto"/>
            <w:noWrap/>
            <w:vAlign w:val="bottom"/>
            <w:hideMark/>
          </w:tcPr>
          <w:p w14:paraId="63C88E86"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12470</w:t>
            </w:r>
          </w:p>
        </w:tc>
        <w:tc>
          <w:tcPr>
            <w:tcW w:w="1220" w:type="dxa"/>
            <w:tcBorders>
              <w:top w:val="nil"/>
              <w:left w:val="nil"/>
              <w:bottom w:val="single" w:sz="8" w:space="0" w:color="auto"/>
              <w:right w:val="single" w:sz="4" w:space="0" w:color="auto"/>
            </w:tcBorders>
            <w:shd w:val="clear" w:color="auto" w:fill="auto"/>
            <w:noWrap/>
            <w:vAlign w:val="bottom"/>
            <w:hideMark/>
          </w:tcPr>
          <w:p w14:paraId="2010983A"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12492</w:t>
            </w:r>
          </w:p>
        </w:tc>
        <w:tc>
          <w:tcPr>
            <w:tcW w:w="880" w:type="dxa"/>
            <w:tcBorders>
              <w:top w:val="nil"/>
              <w:left w:val="nil"/>
              <w:bottom w:val="single" w:sz="8" w:space="0" w:color="auto"/>
              <w:right w:val="single" w:sz="4" w:space="0" w:color="auto"/>
            </w:tcBorders>
            <w:shd w:val="clear" w:color="000000" w:fill="C6E0B4"/>
            <w:noWrap/>
            <w:vAlign w:val="bottom"/>
            <w:hideMark/>
          </w:tcPr>
          <w:p w14:paraId="37ACB1FA"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7,5</w:t>
            </w:r>
          </w:p>
        </w:tc>
        <w:tc>
          <w:tcPr>
            <w:tcW w:w="1180" w:type="dxa"/>
            <w:tcBorders>
              <w:top w:val="nil"/>
              <w:left w:val="nil"/>
              <w:bottom w:val="single" w:sz="8" w:space="0" w:color="auto"/>
              <w:right w:val="single" w:sz="8" w:space="0" w:color="auto"/>
            </w:tcBorders>
            <w:shd w:val="clear" w:color="000000" w:fill="C6E0B4"/>
            <w:noWrap/>
            <w:vAlign w:val="bottom"/>
            <w:hideMark/>
          </w:tcPr>
          <w:p w14:paraId="7734938A" w14:textId="77777777" w:rsidR="00731B38" w:rsidRPr="00731B38" w:rsidRDefault="00731B38" w:rsidP="00731B38">
            <w:pPr>
              <w:spacing w:after="0" w:line="240" w:lineRule="auto"/>
              <w:rPr>
                <w:rFonts w:ascii="Calibri" w:eastAsia="Times New Roman" w:hAnsi="Calibri" w:cs="Calibri"/>
                <w:color w:val="000000"/>
                <w:lang w:eastAsia="fr-FR"/>
              </w:rPr>
            </w:pPr>
            <w:r w:rsidRPr="00731B38">
              <w:rPr>
                <w:rFonts w:ascii="Calibri" w:eastAsia="Times New Roman" w:hAnsi="Calibri" w:cs="Calibri"/>
                <w:color w:val="000000"/>
                <w:lang w:eastAsia="fr-FR"/>
              </w:rPr>
              <w:t>7,5</w:t>
            </w:r>
          </w:p>
        </w:tc>
      </w:tr>
    </w:tbl>
    <w:p w14:paraId="76D1CE50" w14:textId="77777777" w:rsidR="00731B38" w:rsidRPr="00731B38" w:rsidRDefault="00731B38" w:rsidP="00731B38"/>
    <w:p w14:paraId="557A621D" w14:textId="35D97314" w:rsidR="004428AA" w:rsidRDefault="00AC24E3" w:rsidP="00AC24E3">
      <w:pPr>
        <w:pStyle w:val="Titre2"/>
      </w:pPr>
      <w:bookmarkStart w:id="13" w:name="_Toc189834516"/>
      <w:r>
        <w:t>2024 (données 2023)</w:t>
      </w:r>
      <w:bookmarkEnd w:id="13"/>
    </w:p>
    <w:tbl>
      <w:tblPr>
        <w:tblW w:w="12890" w:type="dxa"/>
        <w:tblLayout w:type="fixed"/>
        <w:tblCellMar>
          <w:left w:w="70" w:type="dxa"/>
          <w:right w:w="70" w:type="dxa"/>
        </w:tblCellMar>
        <w:tblLook w:val="04A0" w:firstRow="1" w:lastRow="0" w:firstColumn="1" w:lastColumn="0" w:noHBand="0" w:noVBand="1"/>
      </w:tblPr>
      <w:tblGrid>
        <w:gridCol w:w="1975"/>
        <w:gridCol w:w="709"/>
        <w:gridCol w:w="850"/>
        <w:gridCol w:w="851"/>
        <w:gridCol w:w="992"/>
        <w:gridCol w:w="992"/>
        <w:gridCol w:w="992"/>
        <w:gridCol w:w="1276"/>
        <w:gridCol w:w="992"/>
        <w:gridCol w:w="1134"/>
        <w:gridCol w:w="872"/>
        <w:gridCol w:w="1255"/>
      </w:tblGrid>
      <w:tr w:rsidR="00DD0796" w:rsidRPr="00DD0796" w14:paraId="7BED6EBF" w14:textId="77777777" w:rsidTr="00731B38">
        <w:trPr>
          <w:trHeight w:val="555"/>
        </w:trPr>
        <w:tc>
          <w:tcPr>
            <w:tcW w:w="1975" w:type="dxa"/>
            <w:tcBorders>
              <w:top w:val="single" w:sz="8" w:space="0" w:color="auto"/>
              <w:left w:val="single" w:sz="8" w:space="0" w:color="auto"/>
              <w:bottom w:val="nil"/>
              <w:right w:val="single" w:sz="4" w:space="0" w:color="auto"/>
            </w:tcBorders>
            <w:shd w:val="clear" w:color="auto" w:fill="auto"/>
            <w:vAlign w:val="bottom"/>
            <w:hideMark/>
          </w:tcPr>
          <w:p w14:paraId="0E704EA1" w14:textId="77777777" w:rsidR="00DD0796" w:rsidRPr="00DD0796" w:rsidRDefault="00DD0796" w:rsidP="00DD0796">
            <w:pPr>
              <w:spacing w:after="0" w:line="240" w:lineRule="auto"/>
              <w:rPr>
                <w:rFonts w:ascii="Calibri" w:eastAsia="Times New Roman" w:hAnsi="Calibri" w:cs="Calibri"/>
                <w:b/>
                <w:bCs/>
                <w:color w:val="000000"/>
                <w:lang w:eastAsia="fr-FR"/>
              </w:rPr>
            </w:pPr>
            <w:r w:rsidRPr="00DD0796">
              <w:rPr>
                <w:rFonts w:ascii="Calibri" w:eastAsia="Times New Roman" w:hAnsi="Calibri" w:cs="Calibri"/>
                <w:b/>
                <w:bCs/>
                <w:color w:val="000000"/>
                <w:lang w:eastAsia="fr-FR"/>
              </w:rPr>
              <w:t>Localisation origine</w:t>
            </w:r>
          </w:p>
        </w:tc>
        <w:tc>
          <w:tcPr>
            <w:tcW w:w="709" w:type="dxa"/>
            <w:tcBorders>
              <w:top w:val="single" w:sz="8" w:space="0" w:color="auto"/>
              <w:left w:val="nil"/>
              <w:bottom w:val="nil"/>
              <w:right w:val="single" w:sz="4" w:space="0" w:color="auto"/>
            </w:tcBorders>
            <w:shd w:val="clear" w:color="auto" w:fill="auto"/>
            <w:vAlign w:val="bottom"/>
            <w:hideMark/>
          </w:tcPr>
          <w:p w14:paraId="05852553" w14:textId="77777777" w:rsidR="00DD0796" w:rsidRPr="00DD0796" w:rsidRDefault="00DD0796" w:rsidP="00DD0796">
            <w:pPr>
              <w:spacing w:after="0" w:line="240" w:lineRule="auto"/>
              <w:rPr>
                <w:rFonts w:ascii="Calibri" w:eastAsia="Times New Roman" w:hAnsi="Calibri" w:cs="Calibri"/>
                <w:b/>
                <w:bCs/>
                <w:color w:val="000000"/>
                <w:lang w:eastAsia="fr-FR"/>
              </w:rPr>
            </w:pPr>
            <w:proofErr w:type="gramStart"/>
            <w:r w:rsidRPr="00DD0796">
              <w:rPr>
                <w:rFonts w:ascii="Calibri" w:eastAsia="Times New Roman" w:hAnsi="Calibri" w:cs="Calibri"/>
                <w:b/>
                <w:bCs/>
                <w:color w:val="000000"/>
                <w:lang w:eastAsia="fr-FR"/>
              </w:rPr>
              <w:t>nb</w:t>
            </w:r>
            <w:proofErr w:type="gramEnd"/>
            <w:r w:rsidRPr="00DD0796">
              <w:rPr>
                <w:rFonts w:ascii="Calibri" w:eastAsia="Times New Roman" w:hAnsi="Calibri" w:cs="Calibri"/>
                <w:b/>
                <w:bCs/>
                <w:color w:val="000000"/>
                <w:lang w:eastAsia="fr-FR"/>
              </w:rPr>
              <w:t xml:space="preserve"> docs</w:t>
            </w:r>
          </w:p>
        </w:tc>
        <w:tc>
          <w:tcPr>
            <w:tcW w:w="850" w:type="dxa"/>
            <w:tcBorders>
              <w:top w:val="single" w:sz="8" w:space="0" w:color="auto"/>
              <w:left w:val="nil"/>
              <w:bottom w:val="nil"/>
              <w:right w:val="single" w:sz="4" w:space="0" w:color="auto"/>
            </w:tcBorders>
            <w:shd w:val="clear" w:color="auto" w:fill="auto"/>
            <w:vAlign w:val="bottom"/>
            <w:hideMark/>
          </w:tcPr>
          <w:p w14:paraId="5FF5826B" w14:textId="77777777" w:rsidR="00DD0796" w:rsidRPr="00DD0796" w:rsidRDefault="00DD0796" w:rsidP="00DD0796">
            <w:pPr>
              <w:spacing w:after="0" w:line="240" w:lineRule="auto"/>
              <w:rPr>
                <w:rFonts w:ascii="Calibri" w:eastAsia="Times New Roman" w:hAnsi="Calibri" w:cs="Calibri"/>
                <w:b/>
                <w:bCs/>
                <w:color w:val="000000"/>
                <w:lang w:eastAsia="fr-FR"/>
              </w:rPr>
            </w:pPr>
            <w:proofErr w:type="gramStart"/>
            <w:r w:rsidRPr="00DD0796">
              <w:rPr>
                <w:rFonts w:ascii="Calibri" w:eastAsia="Times New Roman" w:hAnsi="Calibri" w:cs="Calibri"/>
                <w:b/>
                <w:bCs/>
                <w:color w:val="000000"/>
                <w:lang w:eastAsia="fr-FR"/>
              </w:rPr>
              <w:t>nb</w:t>
            </w:r>
            <w:proofErr w:type="gramEnd"/>
            <w:r w:rsidRPr="00DD0796">
              <w:rPr>
                <w:rFonts w:ascii="Calibri" w:eastAsia="Times New Roman" w:hAnsi="Calibri" w:cs="Calibri"/>
                <w:b/>
                <w:bCs/>
                <w:color w:val="000000"/>
                <w:lang w:eastAsia="fr-FR"/>
              </w:rPr>
              <w:t xml:space="preserve"> prêts</w:t>
            </w:r>
          </w:p>
        </w:tc>
        <w:tc>
          <w:tcPr>
            <w:tcW w:w="851" w:type="dxa"/>
            <w:tcBorders>
              <w:top w:val="single" w:sz="8" w:space="0" w:color="auto"/>
              <w:left w:val="nil"/>
              <w:bottom w:val="nil"/>
              <w:right w:val="single" w:sz="4" w:space="0" w:color="auto"/>
            </w:tcBorders>
            <w:shd w:val="clear" w:color="000000" w:fill="E2EFDA"/>
            <w:vAlign w:val="bottom"/>
            <w:hideMark/>
          </w:tcPr>
          <w:p w14:paraId="68993596" w14:textId="77777777" w:rsidR="00DD0796" w:rsidRPr="00DD0796" w:rsidRDefault="00DD0796" w:rsidP="00DD0796">
            <w:pPr>
              <w:spacing w:after="0" w:line="240" w:lineRule="auto"/>
              <w:rPr>
                <w:rFonts w:ascii="Calibri" w:eastAsia="Times New Roman" w:hAnsi="Calibri" w:cs="Calibri"/>
                <w:b/>
                <w:bCs/>
                <w:color w:val="000000"/>
                <w:lang w:eastAsia="fr-FR"/>
              </w:rPr>
            </w:pPr>
            <w:r w:rsidRPr="00DD0796">
              <w:rPr>
                <w:rFonts w:ascii="Calibri" w:eastAsia="Times New Roman" w:hAnsi="Calibri" w:cs="Calibri"/>
                <w:b/>
                <w:bCs/>
                <w:color w:val="000000"/>
                <w:lang w:eastAsia="fr-FR"/>
              </w:rPr>
              <w:t>%</w:t>
            </w:r>
            <w:proofErr w:type="spellStart"/>
            <w:r w:rsidRPr="00DD0796">
              <w:rPr>
                <w:rFonts w:ascii="Calibri" w:eastAsia="Times New Roman" w:hAnsi="Calibri" w:cs="Calibri"/>
                <w:b/>
                <w:bCs/>
                <w:color w:val="000000"/>
                <w:lang w:eastAsia="fr-FR"/>
              </w:rPr>
              <w:t>age</w:t>
            </w:r>
            <w:proofErr w:type="spellEnd"/>
            <w:r w:rsidRPr="00DD0796">
              <w:rPr>
                <w:rFonts w:ascii="Calibri" w:eastAsia="Times New Roman" w:hAnsi="Calibri" w:cs="Calibri"/>
                <w:b/>
                <w:bCs/>
                <w:color w:val="000000"/>
                <w:lang w:eastAsia="fr-FR"/>
              </w:rPr>
              <w:t xml:space="preserve"> prêt</w:t>
            </w:r>
          </w:p>
        </w:tc>
        <w:tc>
          <w:tcPr>
            <w:tcW w:w="992" w:type="dxa"/>
            <w:tcBorders>
              <w:top w:val="single" w:sz="8" w:space="0" w:color="auto"/>
              <w:left w:val="nil"/>
              <w:bottom w:val="nil"/>
              <w:right w:val="single" w:sz="4" w:space="0" w:color="auto"/>
            </w:tcBorders>
            <w:shd w:val="clear" w:color="auto" w:fill="auto"/>
            <w:vAlign w:val="bottom"/>
            <w:hideMark/>
          </w:tcPr>
          <w:p w14:paraId="58A998DA" w14:textId="77777777" w:rsidR="00DD0796" w:rsidRPr="00DD0796" w:rsidRDefault="00DD0796" w:rsidP="00DD0796">
            <w:pPr>
              <w:spacing w:after="0" w:line="240" w:lineRule="auto"/>
              <w:rPr>
                <w:rFonts w:ascii="Calibri" w:eastAsia="Times New Roman" w:hAnsi="Calibri" w:cs="Calibri"/>
                <w:b/>
                <w:bCs/>
                <w:color w:val="000000"/>
                <w:lang w:eastAsia="fr-FR"/>
              </w:rPr>
            </w:pPr>
            <w:proofErr w:type="gramStart"/>
            <w:r w:rsidRPr="00DD0796">
              <w:rPr>
                <w:rFonts w:ascii="Calibri" w:eastAsia="Times New Roman" w:hAnsi="Calibri" w:cs="Calibri"/>
                <w:b/>
                <w:bCs/>
                <w:color w:val="000000"/>
                <w:lang w:eastAsia="fr-FR"/>
              </w:rPr>
              <w:t>nb</w:t>
            </w:r>
            <w:proofErr w:type="gramEnd"/>
            <w:r w:rsidRPr="00DD0796">
              <w:rPr>
                <w:rFonts w:ascii="Calibri" w:eastAsia="Times New Roman" w:hAnsi="Calibri" w:cs="Calibri"/>
                <w:b/>
                <w:bCs/>
                <w:color w:val="000000"/>
                <w:lang w:eastAsia="fr-FR"/>
              </w:rPr>
              <w:t xml:space="preserve"> docs - 5 ans</w:t>
            </w:r>
          </w:p>
        </w:tc>
        <w:tc>
          <w:tcPr>
            <w:tcW w:w="992" w:type="dxa"/>
            <w:tcBorders>
              <w:top w:val="single" w:sz="8" w:space="0" w:color="auto"/>
              <w:left w:val="nil"/>
              <w:bottom w:val="nil"/>
              <w:right w:val="single" w:sz="4" w:space="0" w:color="auto"/>
            </w:tcBorders>
            <w:shd w:val="clear" w:color="auto" w:fill="auto"/>
            <w:vAlign w:val="bottom"/>
            <w:hideMark/>
          </w:tcPr>
          <w:p w14:paraId="7D59C978" w14:textId="77777777" w:rsidR="00DD0796" w:rsidRPr="00DD0796" w:rsidRDefault="00DD0796" w:rsidP="00DD0796">
            <w:pPr>
              <w:spacing w:after="0" w:line="240" w:lineRule="auto"/>
              <w:rPr>
                <w:rFonts w:ascii="Calibri" w:eastAsia="Times New Roman" w:hAnsi="Calibri" w:cs="Calibri"/>
                <w:b/>
                <w:bCs/>
                <w:color w:val="000000"/>
                <w:lang w:eastAsia="fr-FR"/>
              </w:rPr>
            </w:pPr>
            <w:r w:rsidRPr="00DD0796">
              <w:rPr>
                <w:rFonts w:ascii="Calibri" w:eastAsia="Times New Roman" w:hAnsi="Calibri" w:cs="Calibri"/>
                <w:b/>
                <w:bCs/>
                <w:color w:val="000000"/>
                <w:lang w:eastAsia="fr-FR"/>
              </w:rPr>
              <w:t>%</w:t>
            </w:r>
            <w:proofErr w:type="spellStart"/>
            <w:r w:rsidRPr="00DD0796">
              <w:rPr>
                <w:rFonts w:ascii="Calibri" w:eastAsia="Times New Roman" w:hAnsi="Calibri" w:cs="Calibri"/>
                <w:b/>
                <w:bCs/>
                <w:color w:val="000000"/>
                <w:lang w:eastAsia="fr-FR"/>
              </w:rPr>
              <w:t>age</w:t>
            </w:r>
            <w:proofErr w:type="spellEnd"/>
            <w:r w:rsidRPr="00DD0796">
              <w:rPr>
                <w:rFonts w:ascii="Calibri" w:eastAsia="Times New Roman" w:hAnsi="Calibri" w:cs="Calibri"/>
                <w:b/>
                <w:bCs/>
                <w:color w:val="000000"/>
                <w:lang w:eastAsia="fr-FR"/>
              </w:rPr>
              <w:t xml:space="preserve"> - 5 ans</w:t>
            </w:r>
          </w:p>
        </w:tc>
        <w:tc>
          <w:tcPr>
            <w:tcW w:w="992" w:type="dxa"/>
            <w:tcBorders>
              <w:top w:val="single" w:sz="8" w:space="0" w:color="auto"/>
              <w:left w:val="nil"/>
              <w:bottom w:val="nil"/>
              <w:right w:val="single" w:sz="4" w:space="0" w:color="auto"/>
            </w:tcBorders>
            <w:shd w:val="clear" w:color="auto" w:fill="auto"/>
            <w:vAlign w:val="bottom"/>
            <w:hideMark/>
          </w:tcPr>
          <w:p w14:paraId="7892FE78" w14:textId="77777777" w:rsidR="00DD0796" w:rsidRPr="00DD0796" w:rsidRDefault="00DD0796" w:rsidP="00DD0796">
            <w:pPr>
              <w:spacing w:after="0" w:line="240" w:lineRule="auto"/>
              <w:rPr>
                <w:rFonts w:ascii="Calibri" w:eastAsia="Times New Roman" w:hAnsi="Calibri" w:cs="Calibri"/>
                <w:b/>
                <w:bCs/>
                <w:color w:val="000000"/>
                <w:lang w:eastAsia="fr-FR"/>
              </w:rPr>
            </w:pPr>
            <w:proofErr w:type="gramStart"/>
            <w:r w:rsidRPr="00DD0796">
              <w:rPr>
                <w:rFonts w:ascii="Calibri" w:eastAsia="Times New Roman" w:hAnsi="Calibri" w:cs="Calibri"/>
                <w:b/>
                <w:bCs/>
                <w:color w:val="000000"/>
                <w:lang w:eastAsia="fr-FR"/>
              </w:rPr>
              <w:t>nb</w:t>
            </w:r>
            <w:proofErr w:type="gramEnd"/>
            <w:r w:rsidRPr="00DD0796">
              <w:rPr>
                <w:rFonts w:ascii="Calibri" w:eastAsia="Times New Roman" w:hAnsi="Calibri" w:cs="Calibri"/>
                <w:b/>
                <w:bCs/>
                <w:color w:val="000000"/>
                <w:lang w:eastAsia="fr-FR"/>
              </w:rPr>
              <w:t xml:space="preserve"> prêts - 5 ans</w:t>
            </w:r>
          </w:p>
        </w:tc>
        <w:tc>
          <w:tcPr>
            <w:tcW w:w="1276" w:type="dxa"/>
            <w:tcBorders>
              <w:top w:val="single" w:sz="8" w:space="0" w:color="auto"/>
              <w:left w:val="nil"/>
              <w:bottom w:val="nil"/>
              <w:right w:val="single" w:sz="4" w:space="0" w:color="auto"/>
            </w:tcBorders>
            <w:shd w:val="clear" w:color="000000" w:fill="E2EFDA"/>
            <w:vAlign w:val="bottom"/>
            <w:hideMark/>
          </w:tcPr>
          <w:p w14:paraId="3A3947CA" w14:textId="77777777" w:rsidR="00DD0796" w:rsidRPr="00DD0796" w:rsidRDefault="00DD0796" w:rsidP="00DD0796">
            <w:pPr>
              <w:spacing w:after="0" w:line="240" w:lineRule="auto"/>
              <w:rPr>
                <w:rFonts w:ascii="Calibri" w:eastAsia="Times New Roman" w:hAnsi="Calibri" w:cs="Calibri"/>
                <w:b/>
                <w:bCs/>
                <w:color w:val="000000"/>
                <w:lang w:eastAsia="fr-FR"/>
              </w:rPr>
            </w:pPr>
            <w:r w:rsidRPr="00DD0796">
              <w:rPr>
                <w:rFonts w:ascii="Calibri" w:eastAsia="Times New Roman" w:hAnsi="Calibri" w:cs="Calibri"/>
                <w:b/>
                <w:bCs/>
                <w:color w:val="000000"/>
                <w:lang w:eastAsia="fr-FR"/>
              </w:rPr>
              <w:t>%</w:t>
            </w:r>
            <w:proofErr w:type="spellStart"/>
            <w:r w:rsidRPr="00DD0796">
              <w:rPr>
                <w:rFonts w:ascii="Calibri" w:eastAsia="Times New Roman" w:hAnsi="Calibri" w:cs="Calibri"/>
                <w:b/>
                <w:bCs/>
                <w:color w:val="000000"/>
                <w:lang w:eastAsia="fr-FR"/>
              </w:rPr>
              <w:t>age</w:t>
            </w:r>
            <w:proofErr w:type="spellEnd"/>
            <w:r w:rsidRPr="00DD0796">
              <w:rPr>
                <w:rFonts w:ascii="Calibri" w:eastAsia="Times New Roman" w:hAnsi="Calibri" w:cs="Calibri"/>
                <w:b/>
                <w:bCs/>
                <w:color w:val="000000"/>
                <w:lang w:eastAsia="fr-FR"/>
              </w:rPr>
              <w:t xml:space="preserve"> - 5 ans en prêt</w:t>
            </w:r>
          </w:p>
        </w:tc>
        <w:tc>
          <w:tcPr>
            <w:tcW w:w="992" w:type="dxa"/>
            <w:tcBorders>
              <w:top w:val="single" w:sz="8" w:space="0" w:color="auto"/>
              <w:left w:val="nil"/>
              <w:bottom w:val="nil"/>
              <w:right w:val="single" w:sz="4" w:space="0" w:color="auto"/>
            </w:tcBorders>
            <w:shd w:val="clear" w:color="auto" w:fill="auto"/>
            <w:vAlign w:val="bottom"/>
            <w:hideMark/>
          </w:tcPr>
          <w:p w14:paraId="4283F683" w14:textId="77777777" w:rsidR="00DD0796" w:rsidRPr="00DD0796" w:rsidRDefault="00DD0796" w:rsidP="00DD0796">
            <w:pPr>
              <w:spacing w:after="0" w:line="240" w:lineRule="auto"/>
              <w:rPr>
                <w:rFonts w:ascii="Calibri" w:eastAsia="Times New Roman" w:hAnsi="Calibri" w:cs="Calibri"/>
                <w:b/>
                <w:bCs/>
                <w:color w:val="000000"/>
                <w:lang w:eastAsia="fr-FR"/>
              </w:rPr>
            </w:pPr>
            <w:proofErr w:type="spellStart"/>
            <w:proofErr w:type="gramStart"/>
            <w:r w:rsidRPr="00DD0796">
              <w:rPr>
                <w:rFonts w:ascii="Calibri" w:eastAsia="Times New Roman" w:hAnsi="Calibri" w:cs="Calibri"/>
                <w:b/>
                <w:bCs/>
                <w:color w:val="000000"/>
                <w:lang w:eastAsia="fr-FR"/>
              </w:rPr>
              <w:t>acq</w:t>
            </w:r>
            <w:proofErr w:type="spellEnd"/>
            <w:proofErr w:type="gramEnd"/>
            <w:r w:rsidRPr="00DD0796">
              <w:rPr>
                <w:rFonts w:ascii="Calibri" w:eastAsia="Times New Roman" w:hAnsi="Calibri" w:cs="Calibri"/>
                <w:b/>
                <w:bCs/>
                <w:color w:val="000000"/>
                <w:lang w:eastAsia="fr-FR"/>
              </w:rPr>
              <w:t>° 2023</w:t>
            </w:r>
          </w:p>
        </w:tc>
        <w:tc>
          <w:tcPr>
            <w:tcW w:w="1134" w:type="dxa"/>
            <w:tcBorders>
              <w:top w:val="single" w:sz="8" w:space="0" w:color="auto"/>
              <w:left w:val="nil"/>
              <w:bottom w:val="nil"/>
              <w:right w:val="single" w:sz="4" w:space="0" w:color="auto"/>
            </w:tcBorders>
            <w:shd w:val="clear" w:color="auto" w:fill="auto"/>
            <w:vAlign w:val="bottom"/>
            <w:hideMark/>
          </w:tcPr>
          <w:p w14:paraId="5B94C92B" w14:textId="77777777" w:rsidR="00DD0796" w:rsidRPr="00DD0796" w:rsidRDefault="00DD0796" w:rsidP="00DD0796">
            <w:pPr>
              <w:spacing w:after="0" w:line="240" w:lineRule="auto"/>
              <w:rPr>
                <w:rFonts w:ascii="Calibri" w:eastAsia="Times New Roman" w:hAnsi="Calibri" w:cs="Calibri"/>
                <w:b/>
                <w:bCs/>
                <w:color w:val="000000"/>
                <w:lang w:eastAsia="fr-FR"/>
              </w:rPr>
            </w:pPr>
            <w:proofErr w:type="spellStart"/>
            <w:proofErr w:type="gramStart"/>
            <w:r w:rsidRPr="00DD0796">
              <w:rPr>
                <w:rFonts w:ascii="Calibri" w:eastAsia="Times New Roman" w:hAnsi="Calibri" w:cs="Calibri"/>
                <w:b/>
                <w:bCs/>
                <w:color w:val="000000"/>
                <w:lang w:eastAsia="fr-FR"/>
              </w:rPr>
              <w:t>acq</w:t>
            </w:r>
            <w:proofErr w:type="spellEnd"/>
            <w:proofErr w:type="gramEnd"/>
            <w:r w:rsidRPr="00DD0796">
              <w:rPr>
                <w:rFonts w:ascii="Calibri" w:eastAsia="Times New Roman" w:hAnsi="Calibri" w:cs="Calibri"/>
                <w:b/>
                <w:bCs/>
                <w:color w:val="000000"/>
                <w:lang w:eastAsia="fr-FR"/>
              </w:rPr>
              <w:t>° annuelles</w:t>
            </w:r>
          </w:p>
        </w:tc>
        <w:tc>
          <w:tcPr>
            <w:tcW w:w="872" w:type="dxa"/>
            <w:tcBorders>
              <w:top w:val="single" w:sz="8" w:space="0" w:color="auto"/>
              <w:left w:val="nil"/>
              <w:bottom w:val="nil"/>
              <w:right w:val="single" w:sz="4" w:space="0" w:color="auto"/>
            </w:tcBorders>
            <w:shd w:val="clear" w:color="000000" w:fill="E2EFDA"/>
            <w:vAlign w:val="bottom"/>
            <w:hideMark/>
          </w:tcPr>
          <w:p w14:paraId="75F65EB2" w14:textId="77777777" w:rsidR="00DD0796" w:rsidRPr="00DD0796" w:rsidRDefault="00DD0796" w:rsidP="00DD0796">
            <w:pPr>
              <w:spacing w:after="0" w:line="240" w:lineRule="auto"/>
              <w:rPr>
                <w:rFonts w:ascii="Calibri" w:eastAsia="Times New Roman" w:hAnsi="Calibri" w:cs="Calibri"/>
                <w:b/>
                <w:bCs/>
                <w:color w:val="000000"/>
                <w:lang w:eastAsia="fr-FR"/>
              </w:rPr>
            </w:pPr>
            <w:proofErr w:type="gramStart"/>
            <w:r w:rsidRPr="00DD0796">
              <w:rPr>
                <w:rFonts w:ascii="Calibri" w:eastAsia="Times New Roman" w:hAnsi="Calibri" w:cs="Calibri"/>
                <w:b/>
                <w:bCs/>
                <w:color w:val="000000"/>
                <w:lang w:eastAsia="fr-FR"/>
              </w:rPr>
              <w:t>âge</w:t>
            </w:r>
            <w:proofErr w:type="gramEnd"/>
            <w:r w:rsidRPr="00DD0796">
              <w:rPr>
                <w:rFonts w:ascii="Calibri" w:eastAsia="Times New Roman" w:hAnsi="Calibri" w:cs="Calibri"/>
                <w:b/>
                <w:bCs/>
                <w:color w:val="000000"/>
                <w:lang w:eastAsia="fr-FR"/>
              </w:rPr>
              <w:t xml:space="preserve"> réel</w:t>
            </w:r>
          </w:p>
        </w:tc>
        <w:tc>
          <w:tcPr>
            <w:tcW w:w="1255" w:type="dxa"/>
            <w:tcBorders>
              <w:top w:val="single" w:sz="8" w:space="0" w:color="auto"/>
              <w:left w:val="nil"/>
              <w:bottom w:val="nil"/>
              <w:right w:val="single" w:sz="8" w:space="0" w:color="auto"/>
            </w:tcBorders>
            <w:shd w:val="clear" w:color="000000" w:fill="E2EFDA"/>
            <w:vAlign w:val="bottom"/>
            <w:hideMark/>
          </w:tcPr>
          <w:p w14:paraId="079BB7F9" w14:textId="77777777" w:rsidR="00DD0796" w:rsidRPr="00DD0796" w:rsidRDefault="00DD0796" w:rsidP="00DD0796">
            <w:pPr>
              <w:spacing w:after="0" w:line="240" w:lineRule="auto"/>
              <w:rPr>
                <w:rFonts w:ascii="Calibri" w:eastAsia="Times New Roman" w:hAnsi="Calibri" w:cs="Calibri"/>
                <w:b/>
                <w:bCs/>
                <w:color w:val="000000"/>
                <w:lang w:eastAsia="fr-FR"/>
              </w:rPr>
            </w:pPr>
            <w:proofErr w:type="gramStart"/>
            <w:r w:rsidRPr="00DD0796">
              <w:rPr>
                <w:rFonts w:ascii="Calibri" w:eastAsia="Times New Roman" w:hAnsi="Calibri" w:cs="Calibri"/>
                <w:b/>
                <w:bCs/>
                <w:color w:val="000000"/>
                <w:lang w:eastAsia="fr-FR"/>
              </w:rPr>
              <w:t>âge</w:t>
            </w:r>
            <w:proofErr w:type="gramEnd"/>
            <w:r w:rsidRPr="00DD0796">
              <w:rPr>
                <w:rFonts w:ascii="Calibri" w:eastAsia="Times New Roman" w:hAnsi="Calibri" w:cs="Calibri"/>
                <w:b/>
                <w:bCs/>
                <w:color w:val="000000"/>
                <w:lang w:eastAsia="fr-FR"/>
              </w:rPr>
              <w:t xml:space="preserve"> théorique</w:t>
            </w:r>
          </w:p>
        </w:tc>
      </w:tr>
      <w:tr w:rsidR="00DD0796" w:rsidRPr="00DD0796" w14:paraId="49766873" w14:textId="77777777" w:rsidTr="00731B38">
        <w:trPr>
          <w:trHeight w:val="315"/>
        </w:trPr>
        <w:tc>
          <w:tcPr>
            <w:tcW w:w="1975" w:type="dxa"/>
            <w:tcBorders>
              <w:top w:val="single" w:sz="4" w:space="0" w:color="auto"/>
              <w:left w:val="single" w:sz="8" w:space="0" w:color="auto"/>
              <w:bottom w:val="single" w:sz="8" w:space="0" w:color="auto"/>
              <w:right w:val="single" w:sz="4" w:space="0" w:color="auto"/>
            </w:tcBorders>
            <w:shd w:val="clear" w:color="000000" w:fill="D9E1F2"/>
            <w:noWrap/>
            <w:vAlign w:val="bottom"/>
            <w:hideMark/>
          </w:tcPr>
          <w:p w14:paraId="5EBE846E"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Facile à lire</w:t>
            </w:r>
          </w:p>
        </w:tc>
        <w:tc>
          <w:tcPr>
            <w:tcW w:w="709" w:type="dxa"/>
            <w:tcBorders>
              <w:top w:val="single" w:sz="4" w:space="0" w:color="auto"/>
              <w:left w:val="nil"/>
              <w:bottom w:val="single" w:sz="8" w:space="0" w:color="auto"/>
              <w:right w:val="single" w:sz="4" w:space="0" w:color="auto"/>
            </w:tcBorders>
            <w:shd w:val="clear" w:color="auto" w:fill="auto"/>
            <w:noWrap/>
            <w:vAlign w:val="bottom"/>
            <w:hideMark/>
          </w:tcPr>
          <w:p w14:paraId="4DEB514B"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642</w:t>
            </w:r>
          </w:p>
        </w:tc>
        <w:tc>
          <w:tcPr>
            <w:tcW w:w="850" w:type="dxa"/>
            <w:tcBorders>
              <w:top w:val="single" w:sz="4" w:space="0" w:color="auto"/>
              <w:left w:val="nil"/>
              <w:bottom w:val="single" w:sz="8" w:space="0" w:color="auto"/>
              <w:right w:val="single" w:sz="4" w:space="0" w:color="auto"/>
            </w:tcBorders>
            <w:shd w:val="clear" w:color="auto" w:fill="auto"/>
            <w:noWrap/>
            <w:vAlign w:val="bottom"/>
            <w:hideMark/>
          </w:tcPr>
          <w:p w14:paraId="579A8236"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495</w:t>
            </w:r>
          </w:p>
        </w:tc>
        <w:tc>
          <w:tcPr>
            <w:tcW w:w="851" w:type="dxa"/>
            <w:tcBorders>
              <w:top w:val="single" w:sz="4" w:space="0" w:color="auto"/>
              <w:left w:val="nil"/>
              <w:bottom w:val="single" w:sz="8" w:space="0" w:color="auto"/>
              <w:right w:val="single" w:sz="4" w:space="0" w:color="auto"/>
            </w:tcBorders>
            <w:shd w:val="clear" w:color="000000" w:fill="E2EFDA"/>
            <w:noWrap/>
            <w:vAlign w:val="bottom"/>
            <w:hideMark/>
          </w:tcPr>
          <w:p w14:paraId="5D8234E5"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77,1</w:t>
            </w:r>
          </w:p>
        </w:tc>
        <w:tc>
          <w:tcPr>
            <w:tcW w:w="992" w:type="dxa"/>
            <w:tcBorders>
              <w:top w:val="single" w:sz="4" w:space="0" w:color="auto"/>
              <w:left w:val="nil"/>
              <w:bottom w:val="single" w:sz="8" w:space="0" w:color="auto"/>
              <w:right w:val="single" w:sz="4" w:space="0" w:color="auto"/>
            </w:tcBorders>
            <w:shd w:val="clear" w:color="auto" w:fill="auto"/>
            <w:noWrap/>
            <w:vAlign w:val="bottom"/>
            <w:hideMark/>
          </w:tcPr>
          <w:p w14:paraId="673428E1"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440</w:t>
            </w:r>
          </w:p>
        </w:tc>
        <w:tc>
          <w:tcPr>
            <w:tcW w:w="992" w:type="dxa"/>
            <w:tcBorders>
              <w:top w:val="single" w:sz="4" w:space="0" w:color="auto"/>
              <w:left w:val="nil"/>
              <w:bottom w:val="single" w:sz="8" w:space="0" w:color="auto"/>
              <w:right w:val="single" w:sz="4" w:space="0" w:color="auto"/>
            </w:tcBorders>
            <w:shd w:val="clear" w:color="auto" w:fill="auto"/>
            <w:noWrap/>
            <w:vAlign w:val="bottom"/>
            <w:hideMark/>
          </w:tcPr>
          <w:p w14:paraId="57112AF6"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68,5</w:t>
            </w:r>
          </w:p>
        </w:tc>
        <w:tc>
          <w:tcPr>
            <w:tcW w:w="992" w:type="dxa"/>
            <w:tcBorders>
              <w:top w:val="single" w:sz="4" w:space="0" w:color="auto"/>
              <w:left w:val="nil"/>
              <w:bottom w:val="single" w:sz="8" w:space="0" w:color="auto"/>
              <w:right w:val="single" w:sz="4" w:space="0" w:color="auto"/>
            </w:tcBorders>
            <w:shd w:val="clear" w:color="auto" w:fill="auto"/>
            <w:noWrap/>
            <w:vAlign w:val="bottom"/>
            <w:hideMark/>
          </w:tcPr>
          <w:p w14:paraId="48A9F66F"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359</w:t>
            </w:r>
          </w:p>
        </w:tc>
        <w:tc>
          <w:tcPr>
            <w:tcW w:w="1276" w:type="dxa"/>
            <w:tcBorders>
              <w:top w:val="single" w:sz="4" w:space="0" w:color="auto"/>
              <w:left w:val="nil"/>
              <w:bottom w:val="single" w:sz="8" w:space="0" w:color="auto"/>
              <w:right w:val="single" w:sz="4" w:space="0" w:color="auto"/>
            </w:tcBorders>
            <w:shd w:val="clear" w:color="000000" w:fill="E2EFDA"/>
            <w:noWrap/>
            <w:vAlign w:val="bottom"/>
            <w:hideMark/>
          </w:tcPr>
          <w:p w14:paraId="3B5FDCB6"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81,6</w:t>
            </w:r>
          </w:p>
        </w:tc>
        <w:tc>
          <w:tcPr>
            <w:tcW w:w="992" w:type="dxa"/>
            <w:tcBorders>
              <w:top w:val="single" w:sz="4" w:space="0" w:color="auto"/>
              <w:left w:val="nil"/>
              <w:bottom w:val="single" w:sz="8" w:space="0" w:color="auto"/>
              <w:right w:val="single" w:sz="4" w:space="0" w:color="auto"/>
            </w:tcBorders>
            <w:shd w:val="clear" w:color="auto" w:fill="auto"/>
            <w:noWrap/>
            <w:vAlign w:val="bottom"/>
            <w:hideMark/>
          </w:tcPr>
          <w:p w14:paraId="67A30A88"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121</w:t>
            </w:r>
          </w:p>
        </w:tc>
        <w:tc>
          <w:tcPr>
            <w:tcW w:w="1134" w:type="dxa"/>
            <w:tcBorders>
              <w:top w:val="single" w:sz="4" w:space="0" w:color="auto"/>
              <w:left w:val="nil"/>
              <w:bottom w:val="single" w:sz="8" w:space="0" w:color="auto"/>
              <w:right w:val="single" w:sz="4" w:space="0" w:color="auto"/>
            </w:tcBorders>
            <w:shd w:val="clear" w:color="auto" w:fill="auto"/>
            <w:noWrap/>
            <w:vAlign w:val="bottom"/>
            <w:hideMark/>
          </w:tcPr>
          <w:p w14:paraId="74D7EA21"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134</w:t>
            </w:r>
          </w:p>
        </w:tc>
        <w:tc>
          <w:tcPr>
            <w:tcW w:w="872" w:type="dxa"/>
            <w:tcBorders>
              <w:top w:val="single" w:sz="4" w:space="0" w:color="auto"/>
              <w:left w:val="nil"/>
              <w:bottom w:val="single" w:sz="8" w:space="0" w:color="auto"/>
              <w:right w:val="single" w:sz="4" w:space="0" w:color="auto"/>
            </w:tcBorders>
            <w:shd w:val="clear" w:color="000000" w:fill="E2EFDA"/>
            <w:noWrap/>
            <w:vAlign w:val="bottom"/>
            <w:hideMark/>
          </w:tcPr>
          <w:p w14:paraId="1A3DF551"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3,9</w:t>
            </w:r>
          </w:p>
        </w:tc>
        <w:tc>
          <w:tcPr>
            <w:tcW w:w="1255" w:type="dxa"/>
            <w:tcBorders>
              <w:top w:val="single" w:sz="4" w:space="0" w:color="auto"/>
              <w:left w:val="nil"/>
              <w:bottom w:val="single" w:sz="8" w:space="0" w:color="auto"/>
              <w:right w:val="single" w:sz="8" w:space="0" w:color="auto"/>
            </w:tcBorders>
            <w:shd w:val="clear" w:color="000000" w:fill="E2EFDA"/>
            <w:noWrap/>
            <w:vAlign w:val="bottom"/>
            <w:hideMark/>
          </w:tcPr>
          <w:p w14:paraId="55F8EBAE"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2,4</w:t>
            </w:r>
          </w:p>
        </w:tc>
      </w:tr>
      <w:tr w:rsidR="00DD0796" w:rsidRPr="00DD0796" w14:paraId="3FE4C9FA" w14:textId="77777777" w:rsidTr="00731B38">
        <w:trPr>
          <w:trHeight w:val="300"/>
        </w:trPr>
        <w:tc>
          <w:tcPr>
            <w:tcW w:w="1975" w:type="dxa"/>
            <w:tcBorders>
              <w:top w:val="nil"/>
              <w:left w:val="single" w:sz="8" w:space="0" w:color="auto"/>
              <w:bottom w:val="single" w:sz="4" w:space="0" w:color="auto"/>
              <w:right w:val="single" w:sz="4" w:space="0" w:color="auto"/>
            </w:tcBorders>
            <w:shd w:val="clear" w:color="auto" w:fill="auto"/>
            <w:noWrap/>
            <w:vAlign w:val="bottom"/>
            <w:hideMark/>
          </w:tcPr>
          <w:p w14:paraId="5E91CF61" w14:textId="77777777" w:rsidR="00DD0796" w:rsidRPr="00731B38" w:rsidRDefault="00DD0796" w:rsidP="00DD0796">
            <w:pPr>
              <w:spacing w:after="0" w:line="240" w:lineRule="auto"/>
              <w:rPr>
                <w:rFonts w:ascii="Arial" w:eastAsia="Times New Roman" w:hAnsi="Arial" w:cs="Arial"/>
                <w:b/>
                <w:bCs/>
                <w:color w:val="0000FF"/>
                <w:sz w:val="18"/>
                <w:szCs w:val="18"/>
                <w:lang w:eastAsia="fr-FR"/>
              </w:rPr>
            </w:pPr>
            <w:r w:rsidRPr="00731B38">
              <w:rPr>
                <w:rFonts w:ascii="Arial" w:eastAsia="Times New Roman" w:hAnsi="Arial" w:cs="Arial"/>
                <w:b/>
                <w:bCs/>
                <w:color w:val="0000FF"/>
                <w:sz w:val="18"/>
                <w:szCs w:val="18"/>
                <w:lang w:eastAsia="fr-FR"/>
              </w:rPr>
              <w:t>Total Livres Adultes</w:t>
            </w:r>
          </w:p>
        </w:tc>
        <w:tc>
          <w:tcPr>
            <w:tcW w:w="709" w:type="dxa"/>
            <w:tcBorders>
              <w:top w:val="nil"/>
              <w:left w:val="nil"/>
              <w:bottom w:val="single" w:sz="4" w:space="0" w:color="auto"/>
              <w:right w:val="single" w:sz="4" w:space="0" w:color="auto"/>
            </w:tcBorders>
            <w:shd w:val="clear" w:color="auto" w:fill="auto"/>
            <w:noWrap/>
            <w:vAlign w:val="bottom"/>
            <w:hideMark/>
          </w:tcPr>
          <w:p w14:paraId="1ACDA0A5"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68687</w:t>
            </w:r>
          </w:p>
        </w:tc>
        <w:tc>
          <w:tcPr>
            <w:tcW w:w="850" w:type="dxa"/>
            <w:tcBorders>
              <w:top w:val="nil"/>
              <w:left w:val="nil"/>
              <w:bottom w:val="single" w:sz="4" w:space="0" w:color="auto"/>
              <w:right w:val="single" w:sz="4" w:space="0" w:color="auto"/>
            </w:tcBorders>
            <w:shd w:val="clear" w:color="auto" w:fill="auto"/>
            <w:noWrap/>
            <w:vAlign w:val="bottom"/>
            <w:hideMark/>
          </w:tcPr>
          <w:p w14:paraId="5D989CB3"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50440</w:t>
            </w:r>
          </w:p>
        </w:tc>
        <w:tc>
          <w:tcPr>
            <w:tcW w:w="851" w:type="dxa"/>
            <w:tcBorders>
              <w:top w:val="nil"/>
              <w:left w:val="nil"/>
              <w:bottom w:val="single" w:sz="4" w:space="0" w:color="auto"/>
              <w:right w:val="single" w:sz="4" w:space="0" w:color="auto"/>
            </w:tcBorders>
            <w:shd w:val="clear" w:color="000000" w:fill="E2EFDA"/>
            <w:noWrap/>
            <w:vAlign w:val="bottom"/>
            <w:hideMark/>
          </w:tcPr>
          <w:p w14:paraId="42C07929"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73,4</w:t>
            </w:r>
          </w:p>
        </w:tc>
        <w:tc>
          <w:tcPr>
            <w:tcW w:w="992" w:type="dxa"/>
            <w:tcBorders>
              <w:top w:val="nil"/>
              <w:left w:val="nil"/>
              <w:bottom w:val="single" w:sz="4" w:space="0" w:color="auto"/>
              <w:right w:val="single" w:sz="4" w:space="0" w:color="auto"/>
            </w:tcBorders>
            <w:shd w:val="clear" w:color="auto" w:fill="auto"/>
            <w:noWrap/>
            <w:vAlign w:val="bottom"/>
            <w:hideMark/>
          </w:tcPr>
          <w:p w14:paraId="6CF4F694"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24945</w:t>
            </w:r>
          </w:p>
        </w:tc>
        <w:tc>
          <w:tcPr>
            <w:tcW w:w="992" w:type="dxa"/>
            <w:tcBorders>
              <w:top w:val="nil"/>
              <w:left w:val="nil"/>
              <w:bottom w:val="single" w:sz="4" w:space="0" w:color="auto"/>
              <w:right w:val="single" w:sz="4" w:space="0" w:color="auto"/>
            </w:tcBorders>
            <w:shd w:val="clear" w:color="auto" w:fill="auto"/>
            <w:noWrap/>
            <w:vAlign w:val="bottom"/>
            <w:hideMark/>
          </w:tcPr>
          <w:p w14:paraId="0CA4800F"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36,3</w:t>
            </w:r>
          </w:p>
        </w:tc>
        <w:tc>
          <w:tcPr>
            <w:tcW w:w="992" w:type="dxa"/>
            <w:tcBorders>
              <w:top w:val="nil"/>
              <w:left w:val="nil"/>
              <w:bottom w:val="single" w:sz="4" w:space="0" w:color="auto"/>
              <w:right w:val="single" w:sz="4" w:space="0" w:color="auto"/>
            </w:tcBorders>
            <w:shd w:val="clear" w:color="auto" w:fill="auto"/>
            <w:noWrap/>
            <w:vAlign w:val="bottom"/>
            <w:hideMark/>
          </w:tcPr>
          <w:p w14:paraId="1DD16F55"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20284</w:t>
            </w:r>
          </w:p>
        </w:tc>
        <w:tc>
          <w:tcPr>
            <w:tcW w:w="1276" w:type="dxa"/>
            <w:tcBorders>
              <w:top w:val="nil"/>
              <w:left w:val="nil"/>
              <w:bottom w:val="single" w:sz="4" w:space="0" w:color="auto"/>
              <w:right w:val="single" w:sz="4" w:space="0" w:color="auto"/>
            </w:tcBorders>
            <w:shd w:val="clear" w:color="000000" w:fill="E2EFDA"/>
            <w:noWrap/>
            <w:vAlign w:val="bottom"/>
            <w:hideMark/>
          </w:tcPr>
          <w:p w14:paraId="06A8C5FB"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81,3</w:t>
            </w:r>
          </w:p>
        </w:tc>
        <w:tc>
          <w:tcPr>
            <w:tcW w:w="992" w:type="dxa"/>
            <w:tcBorders>
              <w:top w:val="nil"/>
              <w:left w:val="nil"/>
              <w:bottom w:val="single" w:sz="4" w:space="0" w:color="auto"/>
              <w:right w:val="single" w:sz="4" w:space="0" w:color="auto"/>
            </w:tcBorders>
            <w:shd w:val="clear" w:color="auto" w:fill="auto"/>
            <w:noWrap/>
            <w:vAlign w:val="bottom"/>
            <w:hideMark/>
          </w:tcPr>
          <w:p w14:paraId="13BFE735"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4249</w:t>
            </w:r>
          </w:p>
        </w:tc>
        <w:tc>
          <w:tcPr>
            <w:tcW w:w="1134" w:type="dxa"/>
            <w:tcBorders>
              <w:top w:val="nil"/>
              <w:left w:val="nil"/>
              <w:bottom w:val="single" w:sz="4" w:space="0" w:color="auto"/>
              <w:right w:val="single" w:sz="4" w:space="0" w:color="auto"/>
            </w:tcBorders>
            <w:shd w:val="clear" w:color="auto" w:fill="auto"/>
            <w:noWrap/>
            <w:vAlign w:val="bottom"/>
            <w:hideMark/>
          </w:tcPr>
          <w:p w14:paraId="4415987F"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4498</w:t>
            </w:r>
          </w:p>
        </w:tc>
        <w:tc>
          <w:tcPr>
            <w:tcW w:w="872" w:type="dxa"/>
            <w:tcBorders>
              <w:top w:val="nil"/>
              <w:left w:val="nil"/>
              <w:bottom w:val="single" w:sz="4" w:space="0" w:color="auto"/>
              <w:right w:val="single" w:sz="4" w:space="0" w:color="auto"/>
            </w:tcBorders>
            <w:shd w:val="clear" w:color="000000" w:fill="E2EFDA"/>
            <w:noWrap/>
            <w:vAlign w:val="bottom"/>
            <w:hideMark/>
          </w:tcPr>
          <w:p w14:paraId="0B881B7A"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6,7</w:t>
            </w:r>
          </w:p>
        </w:tc>
        <w:tc>
          <w:tcPr>
            <w:tcW w:w="1255" w:type="dxa"/>
            <w:tcBorders>
              <w:top w:val="nil"/>
              <w:left w:val="nil"/>
              <w:bottom w:val="single" w:sz="4" w:space="0" w:color="auto"/>
              <w:right w:val="single" w:sz="8" w:space="0" w:color="auto"/>
            </w:tcBorders>
            <w:shd w:val="clear" w:color="000000" w:fill="E2EFDA"/>
            <w:noWrap/>
            <w:vAlign w:val="bottom"/>
            <w:hideMark/>
          </w:tcPr>
          <w:p w14:paraId="7F92DAE7"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7,6</w:t>
            </w:r>
          </w:p>
        </w:tc>
      </w:tr>
      <w:tr w:rsidR="00DD0796" w:rsidRPr="00DD0796" w14:paraId="61B0C2B6" w14:textId="77777777" w:rsidTr="00731B38">
        <w:trPr>
          <w:trHeight w:val="300"/>
        </w:trPr>
        <w:tc>
          <w:tcPr>
            <w:tcW w:w="1975" w:type="dxa"/>
            <w:tcBorders>
              <w:top w:val="nil"/>
              <w:left w:val="single" w:sz="8" w:space="0" w:color="auto"/>
              <w:bottom w:val="single" w:sz="4" w:space="0" w:color="auto"/>
              <w:right w:val="single" w:sz="4" w:space="0" w:color="auto"/>
            </w:tcBorders>
            <w:shd w:val="clear" w:color="auto" w:fill="auto"/>
            <w:noWrap/>
            <w:vAlign w:val="bottom"/>
            <w:hideMark/>
          </w:tcPr>
          <w:p w14:paraId="4725519D" w14:textId="77777777" w:rsidR="00DD0796" w:rsidRPr="00DD0796" w:rsidRDefault="00DD0796" w:rsidP="00DD0796">
            <w:pPr>
              <w:spacing w:after="0" w:line="240" w:lineRule="auto"/>
              <w:rPr>
                <w:rFonts w:ascii="Arial" w:eastAsia="Times New Roman" w:hAnsi="Arial" w:cs="Arial"/>
                <w:b/>
                <w:bCs/>
                <w:color w:val="0000FF"/>
                <w:sz w:val="20"/>
                <w:szCs w:val="20"/>
                <w:lang w:eastAsia="fr-FR"/>
              </w:rPr>
            </w:pPr>
            <w:r w:rsidRPr="00DD0796">
              <w:rPr>
                <w:rFonts w:ascii="Arial" w:eastAsia="Times New Roman" w:hAnsi="Arial" w:cs="Arial"/>
                <w:b/>
                <w:bCs/>
                <w:color w:val="0000FF"/>
                <w:sz w:val="20"/>
                <w:szCs w:val="20"/>
                <w:lang w:eastAsia="fr-FR"/>
              </w:rPr>
              <w:t>Total Livres</w:t>
            </w:r>
          </w:p>
        </w:tc>
        <w:tc>
          <w:tcPr>
            <w:tcW w:w="709" w:type="dxa"/>
            <w:tcBorders>
              <w:top w:val="nil"/>
              <w:left w:val="nil"/>
              <w:bottom w:val="single" w:sz="4" w:space="0" w:color="auto"/>
              <w:right w:val="single" w:sz="4" w:space="0" w:color="auto"/>
            </w:tcBorders>
            <w:shd w:val="clear" w:color="auto" w:fill="auto"/>
            <w:noWrap/>
            <w:vAlign w:val="bottom"/>
            <w:hideMark/>
          </w:tcPr>
          <w:p w14:paraId="7DB8CD0C"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178923</w:t>
            </w:r>
          </w:p>
        </w:tc>
        <w:tc>
          <w:tcPr>
            <w:tcW w:w="850" w:type="dxa"/>
            <w:tcBorders>
              <w:top w:val="nil"/>
              <w:left w:val="nil"/>
              <w:bottom w:val="single" w:sz="4" w:space="0" w:color="auto"/>
              <w:right w:val="single" w:sz="4" w:space="0" w:color="auto"/>
            </w:tcBorders>
            <w:shd w:val="clear" w:color="auto" w:fill="auto"/>
            <w:noWrap/>
            <w:vAlign w:val="bottom"/>
            <w:hideMark/>
          </w:tcPr>
          <w:p w14:paraId="359F3D78"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132582</w:t>
            </w:r>
          </w:p>
        </w:tc>
        <w:tc>
          <w:tcPr>
            <w:tcW w:w="851" w:type="dxa"/>
            <w:tcBorders>
              <w:top w:val="nil"/>
              <w:left w:val="nil"/>
              <w:bottom w:val="single" w:sz="4" w:space="0" w:color="auto"/>
              <w:right w:val="single" w:sz="4" w:space="0" w:color="auto"/>
            </w:tcBorders>
            <w:shd w:val="clear" w:color="000000" w:fill="E2EFDA"/>
            <w:noWrap/>
            <w:vAlign w:val="bottom"/>
            <w:hideMark/>
          </w:tcPr>
          <w:p w14:paraId="39060507"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74,1</w:t>
            </w:r>
          </w:p>
        </w:tc>
        <w:tc>
          <w:tcPr>
            <w:tcW w:w="992" w:type="dxa"/>
            <w:tcBorders>
              <w:top w:val="nil"/>
              <w:left w:val="nil"/>
              <w:bottom w:val="single" w:sz="4" w:space="0" w:color="auto"/>
              <w:right w:val="single" w:sz="4" w:space="0" w:color="auto"/>
            </w:tcBorders>
            <w:shd w:val="clear" w:color="auto" w:fill="auto"/>
            <w:noWrap/>
            <w:vAlign w:val="bottom"/>
            <w:hideMark/>
          </w:tcPr>
          <w:p w14:paraId="36FBAE9E"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63041</w:t>
            </w:r>
          </w:p>
        </w:tc>
        <w:tc>
          <w:tcPr>
            <w:tcW w:w="992" w:type="dxa"/>
            <w:tcBorders>
              <w:top w:val="nil"/>
              <w:left w:val="nil"/>
              <w:bottom w:val="single" w:sz="4" w:space="0" w:color="auto"/>
              <w:right w:val="single" w:sz="4" w:space="0" w:color="auto"/>
            </w:tcBorders>
            <w:shd w:val="clear" w:color="auto" w:fill="auto"/>
            <w:noWrap/>
            <w:vAlign w:val="bottom"/>
            <w:hideMark/>
          </w:tcPr>
          <w:p w14:paraId="7066AB67"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35,2</w:t>
            </w:r>
          </w:p>
        </w:tc>
        <w:tc>
          <w:tcPr>
            <w:tcW w:w="992" w:type="dxa"/>
            <w:tcBorders>
              <w:top w:val="nil"/>
              <w:left w:val="nil"/>
              <w:bottom w:val="single" w:sz="4" w:space="0" w:color="auto"/>
              <w:right w:val="single" w:sz="4" w:space="0" w:color="auto"/>
            </w:tcBorders>
            <w:shd w:val="clear" w:color="auto" w:fill="auto"/>
            <w:noWrap/>
            <w:vAlign w:val="bottom"/>
            <w:hideMark/>
          </w:tcPr>
          <w:p w14:paraId="2DCA7D9D"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52458</w:t>
            </w:r>
          </w:p>
        </w:tc>
        <w:tc>
          <w:tcPr>
            <w:tcW w:w="1276" w:type="dxa"/>
            <w:tcBorders>
              <w:top w:val="nil"/>
              <w:left w:val="nil"/>
              <w:bottom w:val="single" w:sz="4" w:space="0" w:color="auto"/>
              <w:right w:val="single" w:sz="4" w:space="0" w:color="auto"/>
            </w:tcBorders>
            <w:shd w:val="clear" w:color="000000" w:fill="E2EFDA"/>
            <w:noWrap/>
            <w:vAlign w:val="bottom"/>
            <w:hideMark/>
          </w:tcPr>
          <w:p w14:paraId="4C41B8CA"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83,2</w:t>
            </w:r>
          </w:p>
        </w:tc>
        <w:tc>
          <w:tcPr>
            <w:tcW w:w="992" w:type="dxa"/>
            <w:tcBorders>
              <w:top w:val="nil"/>
              <w:left w:val="nil"/>
              <w:bottom w:val="single" w:sz="4" w:space="0" w:color="auto"/>
              <w:right w:val="single" w:sz="4" w:space="0" w:color="auto"/>
            </w:tcBorders>
            <w:shd w:val="clear" w:color="auto" w:fill="auto"/>
            <w:noWrap/>
            <w:vAlign w:val="bottom"/>
            <w:hideMark/>
          </w:tcPr>
          <w:p w14:paraId="105B0589"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11511</w:t>
            </w:r>
          </w:p>
        </w:tc>
        <w:tc>
          <w:tcPr>
            <w:tcW w:w="1134" w:type="dxa"/>
            <w:tcBorders>
              <w:top w:val="nil"/>
              <w:left w:val="nil"/>
              <w:bottom w:val="single" w:sz="4" w:space="0" w:color="auto"/>
              <w:right w:val="single" w:sz="4" w:space="0" w:color="auto"/>
            </w:tcBorders>
            <w:shd w:val="clear" w:color="auto" w:fill="auto"/>
            <w:noWrap/>
            <w:vAlign w:val="bottom"/>
            <w:hideMark/>
          </w:tcPr>
          <w:p w14:paraId="0EF01EAE"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12164</w:t>
            </w:r>
          </w:p>
        </w:tc>
        <w:tc>
          <w:tcPr>
            <w:tcW w:w="872" w:type="dxa"/>
            <w:tcBorders>
              <w:top w:val="nil"/>
              <w:left w:val="nil"/>
              <w:bottom w:val="single" w:sz="4" w:space="0" w:color="auto"/>
              <w:right w:val="single" w:sz="4" w:space="0" w:color="auto"/>
            </w:tcBorders>
            <w:shd w:val="clear" w:color="000000" w:fill="E2EFDA"/>
            <w:noWrap/>
            <w:vAlign w:val="bottom"/>
            <w:hideMark/>
          </w:tcPr>
          <w:p w14:paraId="2CD5BEBF"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7,4</w:t>
            </w:r>
          </w:p>
        </w:tc>
        <w:tc>
          <w:tcPr>
            <w:tcW w:w="1255" w:type="dxa"/>
            <w:tcBorders>
              <w:top w:val="nil"/>
              <w:left w:val="nil"/>
              <w:bottom w:val="single" w:sz="4" w:space="0" w:color="auto"/>
              <w:right w:val="single" w:sz="8" w:space="0" w:color="auto"/>
            </w:tcBorders>
            <w:shd w:val="clear" w:color="000000" w:fill="E2EFDA"/>
            <w:noWrap/>
            <w:vAlign w:val="bottom"/>
            <w:hideMark/>
          </w:tcPr>
          <w:p w14:paraId="1F036E72"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7,4</w:t>
            </w:r>
          </w:p>
        </w:tc>
      </w:tr>
      <w:tr w:rsidR="00DD0796" w:rsidRPr="00DD0796" w14:paraId="62385A96" w14:textId="77777777" w:rsidTr="00731B38">
        <w:trPr>
          <w:trHeight w:val="315"/>
        </w:trPr>
        <w:tc>
          <w:tcPr>
            <w:tcW w:w="1975" w:type="dxa"/>
            <w:tcBorders>
              <w:top w:val="nil"/>
              <w:left w:val="single" w:sz="8" w:space="0" w:color="auto"/>
              <w:bottom w:val="single" w:sz="8" w:space="0" w:color="auto"/>
              <w:right w:val="single" w:sz="4" w:space="0" w:color="auto"/>
            </w:tcBorders>
            <w:shd w:val="clear" w:color="auto" w:fill="auto"/>
            <w:noWrap/>
            <w:vAlign w:val="bottom"/>
            <w:hideMark/>
          </w:tcPr>
          <w:p w14:paraId="552A9BE7" w14:textId="77777777" w:rsidR="00DD0796" w:rsidRPr="00DD0796" w:rsidRDefault="00DD0796" w:rsidP="00DD0796">
            <w:pPr>
              <w:spacing w:after="0" w:line="240" w:lineRule="auto"/>
              <w:rPr>
                <w:rFonts w:ascii="Arial" w:eastAsia="Times New Roman" w:hAnsi="Arial" w:cs="Arial"/>
                <w:b/>
                <w:bCs/>
                <w:color w:val="0000FF"/>
                <w:sz w:val="20"/>
                <w:szCs w:val="20"/>
                <w:lang w:eastAsia="fr-FR"/>
              </w:rPr>
            </w:pPr>
            <w:r w:rsidRPr="00DD0796">
              <w:rPr>
                <w:rFonts w:ascii="Arial" w:eastAsia="Times New Roman" w:hAnsi="Arial" w:cs="Arial"/>
                <w:b/>
                <w:bCs/>
                <w:color w:val="0000FF"/>
                <w:sz w:val="20"/>
                <w:szCs w:val="20"/>
                <w:lang w:eastAsia="fr-FR"/>
              </w:rPr>
              <w:t>TOTAL</w:t>
            </w:r>
          </w:p>
        </w:tc>
        <w:tc>
          <w:tcPr>
            <w:tcW w:w="709" w:type="dxa"/>
            <w:tcBorders>
              <w:top w:val="nil"/>
              <w:left w:val="nil"/>
              <w:bottom w:val="single" w:sz="8" w:space="0" w:color="auto"/>
              <w:right w:val="single" w:sz="4" w:space="0" w:color="auto"/>
            </w:tcBorders>
            <w:shd w:val="clear" w:color="auto" w:fill="auto"/>
            <w:noWrap/>
            <w:vAlign w:val="bottom"/>
            <w:hideMark/>
          </w:tcPr>
          <w:p w14:paraId="5EABDA50"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197456</w:t>
            </w:r>
          </w:p>
        </w:tc>
        <w:tc>
          <w:tcPr>
            <w:tcW w:w="850" w:type="dxa"/>
            <w:tcBorders>
              <w:top w:val="nil"/>
              <w:left w:val="nil"/>
              <w:bottom w:val="single" w:sz="8" w:space="0" w:color="auto"/>
              <w:right w:val="single" w:sz="4" w:space="0" w:color="auto"/>
            </w:tcBorders>
            <w:shd w:val="clear" w:color="auto" w:fill="auto"/>
            <w:noWrap/>
            <w:vAlign w:val="bottom"/>
            <w:hideMark/>
          </w:tcPr>
          <w:p w14:paraId="01E31066"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145017</w:t>
            </w:r>
          </w:p>
        </w:tc>
        <w:tc>
          <w:tcPr>
            <w:tcW w:w="851" w:type="dxa"/>
            <w:tcBorders>
              <w:top w:val="nil"/>
              <w:left w:val="nil"/>
              <w:bottom w:val="single" w:sz="8" w:space="0" w:color="auto"/>
              <w:right w:val="single" w:sz="4" w:space="0" w:color="auto"/>
            </w:tcBorders>
            <w:shd w:val="clear" w:color="000000" w:fill="E2EFDA"/>
            <w:noWrap/>
            <w:vAlign w:val="bottom"/>
            <w:hideMark/>
          </w:tcPr>
          <w:p w14:paraId="7EF8CAA7"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73,4</w:t>
            </w:r>
          </w:p>
        </w:tc>
        <w:tc>
          <w:tcPr>
            <w:tcW w:w="992" w:type="dxa"/>
            <w:tcBorders>
              <w:top w:val="nil"/>
              <w:left w:val="nil"/>
              <w:bottom w:val="single" w:sz="8" w:space="0" w:color="auto"/>
              <w:right w:val="single" w:sz="4" w:space="0" w:color="auto"/>
            </w:tcBorders>
            <w:shd w:val="clear" w:color="auto" w:fill="auto"/>
            <w:noWrap/>
            <w:vAlign w:val="bottom"/>
            <w:hideMark/>
          </w:tcPr>
          <w:p w14:paraId="29837251"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68967</w:t>
            </w:r>
          </w:p>
        </w:tc>
        <w:tc>
          <w:tcPr>
            <w:tcW w:w="992" w:type="dxa"/>
            <w:tcBorders>
              <w:top w:val="nil"/>
              <w:left w:val="nil"/>
              <w:bottom w:val="single" w:sz="8" w:space="0" w:color="auto"/>
              <w:right w:val="single" w:sz="4" w:space="0" w:color="auto"/>
            </w:tcBorders>
            <w:shd w:val="clear" w:color="auto" w:fill="auto"/>
            <w:noWrap/>
            <w:vAlign w:val="bottom"/>
            <w:hideMark/>
          </w:tcPr>
          <w:p w14:paraId="32C54B65"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34,9</w:t>
            </w:r>
          </w:p>
        </w:tc>
        <w:tc>
          <w:tcPr>
            <w:tcW w:w="992" w:type="dxa"/>
            <w:tcBorders>
              <w:top w:val="nil"/>
              <w:left w:val="nil"/>
              <w:bottom w:val="single" w:sz="8" w:space="0" w:color="auto"/>
              <w:right w:val="single" w:sz="4" w:space="0" w:color="auto"/>
            </w:tcBorders>
            <w:shd w:val="clear" w:color="auto" w:fill="auto"/>
            <w:noWrap/>
            <w:vAlign w:val="bottom"/>
            <w:hideMark/>
          </w:tcPr>
          <w:p w14:paraId="55EA1D7C"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56890</w:t>
            </w:r>
          </w:p>
        </w:tc>
        <w:tc>
          <w:tcPr>
            <w:tcW w:w="1276" w:type="dxa"/>
            <w:tcBorders>
              <w:top w:val="nil"/>
              <w:left w:val="nil"/>
              <w:bottom w:val="single" w:sz="8" w:space="0" w:color="auto"/>
              <w:right w:val="single" w:sz="4" w:space="0" w:color="auto"/>
            </w:tcBorders>
            <w:shd w:val="clear" w:color="000000" w:fill="E2EFDA"/>
            <w:noWrap/>
            <w:vAlign w:val="bottom"/>
            <w:hideMark/>
          </w:tcPr>
          <w:p w14:paraId="1179F5F1"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82,5</w:t>
            </w:r>
          </w:p>
        </w:tc>
        <w:tc>
          <w:tcPr>
            <w:tcW w:w="992" w:type="dxa"/>
            <w:tcBorders>
              <w:top w:val="nil"/>
              <w:left w:val="nil"/>
              <w:bottom w:val="single" w:sz="8" w:space="0" w:color="auto"/>
              <w:right w:val="single" w:sz="4" w:space="0" w:color="auto"/>
            </w:tcBorders>
            <w:shd w:val="clear" w:color="auto" w:fill="auto"/>
            <w:noWrap/>
            <w:vAlign w:val="bottom"/>
            <w:hideMark/>
          </w:tcPr>
          <w:p w14:paraId="0EDCD481"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12547</w:t>
            </w:r>
          </w:p>
        </w:tc>
        <w:tc>
          <w:tcPr>
            <w:tcW w:w="1134" w:type="dxa"/>
            <w:tcBorders>
              <w:top w:val="nil"/>
              <w:left w:val="nil"/>
              <w:bottom w:val="single" w:sz="8" w:space="0" w:color="auto"/>
              <w:right w:val="single" w:sz="4" w:space="0" w:color="auto"/>
            </w:tcBorders>
            <w:shd w:val="clear" w:color="auto" w:fill="auto"/>
            <w:noWrap/>
            <w:vAlign w:val="bottom"/>
            <w:hideMark/>
          </w:tcPr>
          <w:p w14:paraId="48D103F2"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13198</w:t>
            </w:r>
          </w:p>
        </w:tc>
        <w:tc>
          <w:tcPr>
            <w:tcW w:w="872" w:type="dxa"/>
            <w:tcBorders>
              <w:top w:val="nil"/>
              <w:left w:val="nil"/>
              <w:bottom w:val="single" w:sz="8" w:space="0" w:color="auto"/>
              <w:right w:val="single" w:sz="4" w:space="0" w:color="auto"/>
            </w:tcBorders>
            <w:shd w:val="clear" w:color="000000" w:fill="E2EFDA"/>
            <w:noWrap/>
            <w:vAlign w:val="bottom"/>
            <w:hideMark/>
          </w:tcPr>
          <w:p w14:paraId="159145C4"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7,4</w:t>
            </w:r>
          </w:p>
        </w:tc>
        <w:tc>
          <w:tcPr>
            <w:tcW w:w="1255" w:type="dxa"/>
            <w:tcBorders>
              <w:top w:val="nil"/>
              <w:left w:val="nil"/>
              <w:bottom w:val="single" w:sz="8" w:space="0" w:color="auto"/>
              <w:right w:val="single" w:sz="8" w:space="0" w:color="auto"/>
            </w:tcBorders>
            <w:shd w:val="clear" w:color="000000" w:fill="E2EFDA"/>
            <w:noWrap/>
            <w:vAlign w:val="bottom"/>
            <w:hideMark/>
          </w:tcPr>
          <w:p w14:paraId="012E246F" w14:textId="77777777" w:rsidR="00DD0796" w:rsidRPr="00DD0796" w:rsidRDefault="00DD0796" w:rsidP="00DD0796">
            <w:pPr>
              <w:spacing w:after="0" w:line="240" w:lineRule="auto"/>
              <w:rPr>
                <w:rFonts w:ascii="Calibri" w:eastAsia="Times New Roman" w:hAnsi="Calibri" w:cs="Calibri"/>
                <w:color w:val="000000"/>
                <w:lang w:eastAsia="fr-FR"/>
              </w:rPr>
            </w:pPr>
            <w:r w:rsidRPr="00DD0796">
              <w:rPr>
                <w:rFonts w:ascii="Calibri" w:eastAsia="Times New Roman" w:hAnsi="Calibri" w:cs="Calibri"/>
                <w:color w:val="000000"/>
                <w:lang w:eastAsia="fr-FR"/>
              </w:rPr>
              <w:t>7,5</w:t>
            </w:r>
          </w:p>
        </w:tc>
      </w:tr>
    </w:tbl>
    <w:p w14:paraId="08AC1AE0" w14:textId="77777777" w:rsidR="00AC24E3" w:rsidRDefault="00AC24E3" w:rsidP="00AC24E3"/>
    <w:p w14:paraId="1EA88C63" w14:textId="77777777" w:rsidR="00AC24E3" w:rsidRDefault="00AC24E3" w:rsidP="00AC24E3"/>
    <w:p w14:paraId="7FE73490" w14:textId="77777777" w:rsidR="00AC24E3" w:rsidRDefault="00AC24E3" w:rsidP="00AC24E3"/>
    <w:p w14:paraId="04999A6D" w14:textId="77777777" w:rsidR="00AC24E3" w:rsidRDefault="00AC24E3" w:rsidP="00AC24E3"/>
    <w:p w14:paraId="128238B3" w14:textId="1B6F8D17" w:rsidR="004428AA" w:rsidRDefault="004428AA"/>
    <w:p w14:paraId="6530BBBB" w14:textId="77777777" w:rsidR="00AC24E3" w:rsidRDefault="00AC24E3"/>
    <w:p w14:paraId="4062C304" w14:textId="77777777" w:rsidR="00AC24E3" w:rsidRDefault="00AC24E3"/>
    <w:p w14:paraId="218459BD" w14:textId="77777777" w:rsidR="00AC24E3" w:rsidRDefault="00AC24E3">
      <w:pPr>
        <w:sectPr w:rsidR="00AC24E3" w:rsidSect="00AC24E3">
          <w:pgSz w:w="16838" w:h="11906" w:orient="landscape"/>
          <w:pgMar w:top="1417" w:right="1417" w:bottom="1417" w:left="1417" w:header="708" w:footer="708" w:gutter="0"/>
          <w:cols w:space="708"/>
          <w:docGrid w:linePitch="360"/>
        </w:sectPr>
      </w:pPr>
    </w:p>
    <w:p w14:paraId="62B72F1B" w14:textId="77777777" w:rsidR="00AC24E3" w:rsidRDefault="00AC24E3"/>
    <w:p w14:paraId="488E7CB3" w14:textId="62C1219F" w:rsidR="004428AA" w:rsidRDefault="004428AA" w:rsidP="004428AA">
      <w:pPr>
        <w:pStyle w:val="Titre1"/>
      </w:pPr>
      <w:bookmarkStart w:id="14" w:name="_Toc189834517"/>
      <w:r>
        <w:t>Plan de développement</w:t>
      </w:r>
      <w:bookmarkEnd w:id="14"/>
    </w:p>
    <w:p w14:paraId="3C7254B7" w14:textId="5436B581" w:rsidR="00731B38" w:rsidRDefault="00731B38" w:rsidP="00731B38">
      <w:pPr>
        <w:pStyle w:val="Titre2"/>
      </w:pPr>
      <w:bookmarkStart w:id="15" w:name="_Toc189834518"/>
      <w:r>
        <w:t>2025</w:t>
      </w:r>
      <w:bookmarkEnd w:id="15"/>
    </w:p>
    <w:p w14:paraId="4E6EEDF4" w14:textId="4638F00B" w:rsidR="00731B38" w:rsidRPr="00731B38" w:rsidRDefault="00731B38" w:rsidP="00731B38">
      <w:r>
        <w:t>Le fonds Facile à lire continue son développement avec une augmentation du nombre d’exemplaires (+201) et de prêts (+153). Le taux de prêt de 76,9 est assez élevé sans être en tension pour autant. Là encore, le budget d’acquisition a été sanctuarisé en 2025. On va par ailleurs rapatrier dans le fonds FAL des exemplaires multiples qui avaient été laissés dans d’autres fonds (albums, romans, contes…). Ce domaine fait l’objet d’efforts de médiation et de formation particuliers afin d’accompagner les bibliothèques dans leurs projets FAL. En 2025, nous avons pour objectif de proposer un répertoire d’animations « clef en main » pour accompagner les collections.</w:t>
      </w:r>
    </w:p>
    <w:p w14:paraId="72978502" w14:textId="1255986D" w:rsidR="004E05C2" w:rsidRDefault="004E05C2" w:rsidP="004E05C2">
      <w:pPr>
        <w:pStyle w:val="Titre2"/>
      </w:pPr>
      <w:bookmarkStart w:id="16" w:name="_Toc189834519"/>
      <w:r>
        <w:t>2024</w:t>
      </w:r>
      <w:bookmarkEnd w:id="16"/>
    </w:p>
    <w:p w14:paraId="09C0C6C7" w14:textId="271BB76C" w:rsidR="004E05C2" w:rsidRPr="004E05C2" w:rsidRDefault="004E05C2" w:rsidP="004E05C2">
      <w:r>
        <w:t xml:space="preserve">Le fonds Facile à lire s’inscrit dans le cadre du rôle social des bibliothèques, axe prioritaire de la BDLA. </w:t>
      </w:r>
      <w:r w:rsidR="00AC24E3">
        <w:t>À ce titre son développement dépasse la simple adéquation entre l’offre de la BDLA et la demande du réseau.</w:t>
      </w:r>
    </w:p>
    <w:p w14:paraId="462F9B9A" w14:textId="0AEDFD99" w:rsidR="004E05C2" w:rsidRDefault="004E05C2" w:rsidP="004E05C2">
      <w:r>
        <w:t xml:space="preserve">Arrivé en 2023 ; le fonds facile à lire a été en grande partie constitué d’ouvrages déjà présents à la BDLA et qui ont été rassemblés et complétés de nouvelles acquisitions. Le taux de prêt de 77% est tout à fait respectable. </w:t>
      </w:r>
      <w:r w:rsidR="00AC24E3">
        <w:t>S</w:t>
      </w:r>
      <w:r>
        <w:t>’agissant d’un fonds en cours de constitution, les efforts d’acquisitions devront être maintenus quelques années. Surtout un travail de médiation est prévu en 2024 (organisation de formations et réunions du réseau).</w:t>
      </w:r>
    </w:p>
    <w:p w14:paraId="55393D04" w14:textId="4E60948C" w:rsidR="00DD0796" w:rsidRPr="004E05C2" w:rsidRDefault="00DD0796" w:rsidP="004E05C2">
      <w:r>
        <w:t>Actuellement composé de 642 documents, ce fonds devrait – au moins – doubler à terme avec très peu de désherbage.</w:t>
      </w:r>
    </w:p>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6E8A"/>
    <w:multiLevelType w:val="hybridMultilevel"/>
    <w:tmpl w:val="DCCC14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81C1C6F"/>
    <w:multiLevelType w:val="hybridMultilevel"/>
    <w:tmpl w:val="1E529B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37313824">
    <w:abstractNumId w:val="1"/>
  </w:num>
  <w:num w:numId="2" w16cid:durableId="2132479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40FDA"/>
    <w:rsid w:val="00043A13"/>
    <w:rsid w:val="000A6373"/>
    <w:rsid w:val="00140BBB"/>
    <w:rsid w:val="001D0897"/>
    <w:rsid w:val="00213824"/>
    <w:rsid w:val="00215A0A"/>
    <w:rsid w:val="002177EF"/>
    <w:rsid w:val="00262AA5"/>
    <w:rsid w:val="002D1EA0"/>
    <w:rsid w:val="00303E34"/>
    <w:rsid w:val="004428AA"/>
    <w:rsid w:val="004E05C2"/>
    <w:rsid w:val="00542EB2"/>
    <w:rsid w:val="005A1965"/>
    <w:rsid w:val="005F7B98"/>
    <w:rsid w:val="0068118F"/>
    <w:rsid w:val="006F027C"/>
    <w:rsid w:val="00731B38"/>
    <w:rsid w:val="008D1B3A"/>
    <w:rsid w:val="008E6428"/>
    <w:rsid w:val="009B4CAE"/>
    <w:rsid w:val="00A11C67"/>
    <w:rsid w:val="00A214CD"/>
    <w:rsid w:val="00A51557"/>
    <w:rsid w:val="00AC24E3"/>
    <w:rsid w:val="00B1407D"/>
    <w:rsid w:val="00B163F5"/>
    <w:rsid w:val="00B60B2A"/>
    <w:rsid w:val="00B72BD6"/>
    <w:rsid w:val="00C02E7E"/>
    <w:rsid w:val="00CC4C25"/>
    <w:rsid w:val="00CD33CB"/>
    <w:rsid w:val="00D52F91"/>
    <w:rsid w:val="00DD0796"/>
    <w:rsid w:val="00E008D3"/>
    <w:rsid w:val="00F27D58"/>
    <w:rsid w:val="00FD2A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character" w:styleId="Lienhypertextesuivivisit">
    <w:name w:val="FollowedHyperlink"/>
    <w:basedOn w:val="Policepardfaut"/>
    <w:uiPriority w:val="99"/>
    <w:semiHidden/>
    <w:unhideWhenUsed/>
    <w:rsid w:val="004E05C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21016">
      <w:bodyDiv w:val="1"/>
      <w:marLeft w:val="0"/>
      <w:marRight w:val="0"/>
      <w:marTop w:val="0"/>
      <w:marBottom w:val="0"/>
      <w:divBdr>
        <w:top w:val="none" w:sz="0" w:space="0" w:color="auto"/>
        <w:left w:val="none" w:sz="0" w:space="0" w:color="auto"/>
        <w:bottom w:val="none" w:sz="0" w:space="0" w:color="auto"/>
        <w:right w:val="none" w:sz="0" w:space="0" w:color="auto"/>
      </w:divBdr>
    </w:div>
    <w:div w:id="396822613">
      <w:bodyDiv w:val="1"/>
      <w:marLeft w:val="0"/>
      <w:marRight w:val="0"/>
      <w:marTop w:val="0"/>
      <w:marBottom w:val="0"/>
      <w:divBdr>
        <w:top w:val="none" w:sz="0" w:space="0" w:color="auto"/>
        <w:left w:val="none" w:sz="0" w:space="0" w:color="auto"/>
        <w:bottom w:val="none" w:sz="0" w:space="0" w:color="auto"/>
        <w:right w:val="none" w:sz="0" w:space="0" w:color="auto"/>
      </w:divBdr>
    </w:div>
    <w:div w:id="957493097">
      <w:bodyDiv w:val="1"/>
      <w:marLeft w:val="0"/>
      <w:marRight w:val="0"/>
      <w:marTop w:val="0"/>
      <w:marBottom w:val="0"/>
      <w:divBdr>
        <w:top w:val="none" w:sz="0" w:space="0" w:color="auto"/>
        <w:left w:val="none" w:sz="0" w:space="0" w:color="auto"/>
        <w:bottom w:val="none" w:sz="0" w:space="0" w:color="auto"/>
        <w:right w:val="none" w:sz="0" w:space="0" w:color="auto"/>
      </w:divBdr>
    </w:div>
    <w:div w:id="1074208996">
      <w:bodyDiv w:val="1"/>
      <w:marLeft w:val="0"/>
      <w:marRight w:val="0"/>
      <w:marTop w:val="0"/>
      <w:marBottom w:val="0"/>
      <w:divBdr>
        <w:top w:val="none" w:sz="0" w:space="0" w:color="auto"/>
        <w:left w:val="none" w:sz="0" w:space="0" w:color="auto"/>
        <w:bottom w:val="none" w:sz="0" w:space="0" w:color="auto"/>
        <w:right w:val="none" w:sz="0" w:space="0" w:color="auto"/>
      </w:divBdr>
    </w:div>
    <w:div w:id="174132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iatheque.ille-et-vilaine.fr/images/template_rgaa/srcclient/MDIV/Publics_mediation/GuideFAL2024_VersionNumerique.pdf" TargetMode="External"/><Relationship Id="rId3" Type="http://schemas.openxmlformats.org/officeDocument/2006/relationships/styles" Target="styles.xml"/><Relationship Id="rId7" Type="http://schemas.openxmlformats.org/officeDocument/2006/relationships/hyperlink" Target="https://mediatheque.ille-et-vilaine.fr/catalogue/nouveautes2?layout=ligne&amp;sethisto=0&amp;s_1164%5b0%5d=l&amp;s_1164%5b1%5d=i&amp;s_1164%5b2%5d=A&amp;s_1164%5b3%5d=d&amp;s_1164%5b4%5d=c&amp;s_1164%5b5%5d=V&amp;s_1164%5b6%5d=a&amp;s_1164%5b7%5d=j&amp;fct0=add_1_32_8&amp;mots1=&amp;level=2&amp;limit=50&amp;tri=13&amp;ordre=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iatheque.ille-et-vilaine.fr/s-informer/publics-et-mediation/publics-en-insertion-et-isoles/1068-le-facile-a-lire-la-mediatheque-departementale-vous-accompagn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9</Pages>
  <Words>1671</Words>
  <Characters>9194</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CHEVILLON Quentin</cp:lastModifiedBy>
  <cp:revision>15</cp:revision>
  <cp:lastPrinted>2024-08-22T09:20:00Z</cp:lastPrinted>
  <dcterms:created xsi:type="dcterms:W3CDTF">2024-07-25T09:09:00Z</dcterms:created>
  <dcterms:modified xsi:type="dcterms:W3CDTF">2025-02-07T14:28:00Z</dcterms:modified>
</cp:coreProperties>
</file>